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42C" w:rsidRPr="002E042C" w:rsidRDefault="002E042C" w:rsidP="002E042C">
      <w:pPr>
        <w:widowControl/>
        <w:jc w:val="center"/>
        <w:outlineLvl w:val="1"/>
        <w:rPr>
          <w:rFonts w:ascii="宋体" w:eastAsia="宋体" w:hAnsi="宋体" w:cs="宋体"/>
          <w:b/>
          <w:bCs/>
          <w:color w:val="000000"/>
          <w:kern w:val="36"/>
          <w:sz w:val="33"/>
          <w:szCs w:val="33"/>
        </w:rPr>
      </w:pPr>
      <w:r w:rsidRPr="002E042C">
        <w:rPr>
          <w:rFonts w:ascii="宋体" w:eastAsia="宋体" w:hAnsi="宋体" w:cs="宋体" w:hint="eastAsia"/>
          <w:b/>
          <w:bCs/>
          <w:color w:val="000000"/>
          <w:kern w:val="36"/>
          <w:sz w:val="33"/>
          <w:szCs w:val="33"/>
        </w:rPr>
        <w:t>关于同意台州市环境监察支队增挂牌子等事项的批复</w:t>
      </w:r>
    </w:p>
    <w:p w:rsidR="002E042C" w:rsidRPr="002E042C" w:rsidRDefault="002E042C" w:rsidP="002E042C">
      <w:pPr>
        <w:widowControl/>
        <w:spacing w:line="432" w:lineRule="auto"/>
        <w:jc w:val="center"/>
        <w:rPr>
          <w:rFonts w:ascii="宋体" w:eastAsia="宋体" w:hAnsi="宋体" w:cs="宋体" w:hint="eastAsia"/>
          <w:color w:val="807F7F"/>
          <w:kern w:val="0"/>
          <w:sz w:val="20"/>
          <w:szCs w:val="20"/>
        </w:rPr>
      </w:pPr>
      <w:r w:rsidRPr="002E042C">
        <w:rPr>
          <w:rFonts w:ascii="宋体" w:eastAsia="宋体" w:hAnsi="宋体" w:cs="宋体" w:hint="eastAsia"/>
          <w:color w:val="807F7F"/>
          <w:kern w:val="0"/>
          <w:sz w:val="20"/>
          <w:szCs w:val="20"/>
        </w:rPr>
        <w:t>发布时间：2010-12-20</w:t>
      </w:r>
    </w:p>
    <w:p w:rsidR="002E042C" w:rsidRPr="002E042C" w:rsidRDefault="002E042C" w:rsidP="002E042C">
      <w:pPr>
        <w:widowControl/>
        <w:spacing w:line="432" w:lineRule="auto"/>
        <w:jc w:val="center"/>
        <w:rPr>
          <w:rFonts w:ascii="宋体" w:eastAsia="宋体" w:hAnsi="宋体" w:cs="宋体" w:hint="eastAsia"/>
          <w:color w:val="282828"/>
          <w:kern w:val="0"/>
          <w:sz w:val="20"/>
          <w:szCs w:val="20"/>
        </w:rPr>
      </w:pPr>
      <w:r w:rsidRPr="002E042C">
        <w:rPr>
          <w:rFonts w:ascii="仿宋_GB2312" w:eastAsia="仿宋_GB2312" w:hAnsi="宋体" w:cs="宋体" w:hint="eastAsia"/>
          <w:color w:val="282828"/>
          <w:kern w:val="0"/>
          <w:sz w:val="32"/>
          <w:szCs w:val="32"/>
        </w:rPr>
        <w:t>台编[2014]51号</w:t>
      </w:r>
    </w:p>
    <w:p w:rsidR="002E042C" w:rsidRPr="002E042C" w:rsidRDefault="002E042C" w:rsidP="002E042C">
      <w:pPr>
        <w:widowControl/>
        <w:spacing w:line="432" w:lineRule="auto"/>
        <w:jc w:val="left"/>
        <w:rPr>
          <w:rFonts w:ascii="宋体" w:eastAsia="宋体" w:hAnsi="宋体" w:cs="宋体" w:hint="eastAsia"/>
          <w:color w:val="282828"/>
          <w:kern w:val="0"/>
          <w:sz w:val="20"/>
          <w:szCs w:val="20"/>
        </w:rPr>
      </w:pPr>
      <w:r w:rsidRPr="002E042C">
        <w:rPr>
          <w:rFonts w:ascii="仿宋_GB2312" w:eastAsia="仿宋_GB2312" w:hAnsi="宋体" w:cs="宋体" w:hint="eastAsia"/>
          <w:color w:val="282828"/>
          <w:kern w:val="0"/>
          <w:sz w:val="20"/>
          <w:szCs w:val="20"/>
        </w:rPr>
        <w:t> </w:t>
      </w:r>
    </w:p>
    <w:p w:rsidR="002E042C" w:rsidRPr="002E042C" w:rsidRDefault="002E042C" w:rsidP="002E042C">
      <w:pPr>
        <w:widowControl/>
        <w:spacing w:line="432" w:lineRule="auto"/>
        <w:jc w:val="left"/>
        <w:rPr>
          <w:rFonts w:ascii="宋体" w:eastAsia="宋体" w:hAnsi="宋体" w:cs="宋体" w:hint="eastAsia"/>
          <w:color w:val="282828"/>
          <w:kern w:val="0"/>
          <w:sz w:val="20"/>
          <w:szCs w:val="20"/>
        </w:rPr>
      </w:pPr>
      <w:r w:rsidRPr="002E042C">
        <w:rPr>
          <w:rFonts w:ascii="仿宋_GB2312" w:eastAsia="仿宋_GB2312" w:hAnsi="宋体" w:cs="宋体" w:hint="eastAsia"/>
          <w:color w:val="282828"/>
          <w:kern w:val="0"/>
          <w:sz w:val="32"/>
          <w:szCs w:val="32"/>
        </w:rPr>
        <w:t>台州市环境保护局：</w:t>
      </w:r>
    </w:p>
    <w:p w:rsidR="002E042C" w:rsidRPr="002E042C" w:rsidRDefault="002E042C" w:rsidP="002E042C">
      <w:pPr>
        <w:widowControl/>
        <w:spacing w:line="432" w:lineRule="auto"/>
        <w:ind w:firstLine="592"/>
        <w:jc w:val="left"/>
        <w:rPr>
          <w:rFonts w:ascii="宋体" w:eastAsia="宋体" w:hAnsi="宋体" w:cs="宋体" w:hint="eastAsia"/>
          <w:color w:val="282828"/>
          <w:kern w:val="0"/>
          <w:sz w:val="20"/>
          <w:szCs w:val="20"/>
        </w:rPr>
      </w:pPr>
      <w:r w:rsidRPr="002E042C">
        <w:rPr>
          <w:rFonts w:ascii="仿宋_GB2312" w:eastAsia="仿宋_GB2312" w:hAnsi="宋体" w:cs="宋体" w:hint="eastAsia"/>
          <w:color w:val="282828"/>
          <w:kern w:val="0"/>
          <w:sz w:val="32"/>
          <w:szCs w:val="32"/>
        </w:rPr>
        <w:t>你局《台州市环境保护局关于要求设立台州市机动车排气污染防治监督管理中心的请示》（台环保[2014]46号）收悉。经研究，批复如下：</w:t>
      </w:r>
    </w:p>
    <w:p w:rsidR="002E042C" w:rsidRPr="002E042C" w:rsidRDefault="002E042C" w:rsidP="002E042C">
      <w:pPr>
        <w:widowControl/>
        <w:spacing w:line="432" w:lineRule="auto"/>
        <w:ind w:firstLine="592"/>
        <w:jc w:val="left"/>
        <w:rPr>
          <w:rFonts w:ascii="宋体" w:eastAsia="宋体" w:hAnsi="宋体" w:cs="宋体" w:hint="eastAsia"/>
          <w:color w:val="282828"/>
          <w:kern w:val="0"/>
          <w:sz w:val="20"/>
          <w:szCs w:val="20"/>
        </w:rPr>
      </w:pPr>
      <w:r w:rsidRPr="002E042C">
        <w:rPr>
          <w:rFonts w:ascii="仿宋_GB2312" w:eastAsia="仿宋_GB2312" w:hAnsi="宋体" w:cs="宋体" w:hint="eastAsia"/>
          <w:color w:val="282828"/>
          <w:kern w:val="0"/>
          <w:sz w:val="32"/>
          <w:szCs w:val="32"/>
        </w:rPr>
        <w:t>同意在台州市环境监察支队增挂台州市机动车排气污染防治监督管理中心牌子，并增加副科级领导职数1名。</w:t>
      </w:r>
    </w:p>
    <w:p w:rsidR="002E042C" w:rsidRPr="002E042C" w:rsidRDefault="002E042C" w:rsidP="002E042C">
      <w:pPr>
        <w:widowControl/>
        <w:spacing w:line="432" w:lineRule="auto"/>
        <w:ind w:firstLine="592"/>
        <w:jc w:val="left"/>
        <w:rPr>
          <w:rFonts w:ascii="宋体" w:eastAsia="宋体" w:hAnsi="宋体" w:cs="宋体" w:hint="eastAsia"/>
          <w:color w:val="282828"/>
          <w:kern w:val="0"/>
          <w:sz w:val="20"/>
          <w:szCs w:val="20"/>
        </w:rPr>
      </w:pPr>
      <w:r w:rsidRPr="002E042C">
        <w:rPr>
          <w:rFonts w:ascii="仿宋_GB2312" w:eastAsia="仿宋_GB2312" w:hAnsi="宋体" w:cs="宋体" w:hint="eastAsia"/>
          <w:color w:val="282828"/>
          <w:kern w:val="0"/>
          <w:sz w:val="32"/>
          <w:szCs w:val="32"/>
        </w:rPr>
        <w:t>调整后，台州市环境监察支队（台州市机动车排气污染防治监督管理中心）科级领导职数4名（1正3副）。</w:t>
      </w:r>
    </w:p>
    <w:p w:rsidR="002E042C" w:rsidRPr="002E042C" w:rsidRDefault="002E042C" w:rsidP="002E042C">
      <w:pPr>
        <w:widowControl/>
        <w:spacing w:line="432" w:lineRule="auto"/>
        <w:ind w:firstLine="592"/>
        <w:jc w:val="left"/>
        <w:rPr>
          <w:rFonts w:ascii="宋体" w:eastAsia="宋体" w:hAnsi="宋体" w:cs="宋体" w:hint="eastAsia"/>
          <w:color w:val="282828"/>
          <w:kern w:val="0"/>
          <w:sz w:val="20"/>
          <w:szCs w:val="20"/>
        </w:rPr>
      </w:pPr>
      <w:r w:rsidRPr="002E042C">
        <w:rPr>
          <w:rFonts w:ascii="仿宋_GB2312" w:eastAsia="仿宋_GB2312" w:hAnsi="宋体" w:cs="宋体" w:hint="eastAsia"/>
          <w:color w:val="282828"/>
          <w:kern w:val="0"/>
          <w:sz w:val="32"/>
          <w:szCs w:val="32"/>
        </w:rPr>
        <w:t>台州市环境监察支队（台州市机动车排气污染防治监督管理中心）增加工作职责：受环境保护主管部门委托，承担机动车排气污染防治监督管理的具体工作。</w:t>
      </w:r>
    </w:p>
    <w:p w:rsidR="002E042C" w:rsidRPr="002E042C" w:rsidRDefault="002E042C" w:rsidP="002E042C">
      <w:pPr>
        <w:widowControl/>
        <w:spacing w:line="432" w:lineRule="auto"/>
        <w:ind w:firstLine="592"/>
        <w:jc w:val="left"/>
        <w:rPr>
          <w:rFonts w:ascii="宋体" w:eastAsia="宋体" w:hAnsi="宋体" w:cs="宋体" w:hint="eastAsia"/>
          <w:color w:val="282828"/>
          <w:kern w:val="0"/>
          <w:sz w:val="20"/>
          <w:szCs w:val="20"/>
        </w:rPr>
      </w:pPr>
      <w:r w:rsidRPr="002E042C">
        <w:rPr>
          <w:rFonts w:ascii="仿宋_GB2312" w:eastAsia="仿宋_GB2312" w:hAnsi="宋体" w:cs="宋体" w:hint="eastAsia"/>
          <w:color w:val="282828"/>
          <w:kern w:val="0"/>
          <w:sz w:val="32"/>
          <w:szCs w:val="32"/>
        </w:rPr>
        <w:t>此复。</w:t>
      </w:r>
    </w:p>
    <w:p w:rsidR="002E042C" w:rsidRPr="002E042C" w:rsidRDefault="002E042C" w:rsidP="002E042C">
      <w:pPr>
        <w:widowControl/>
        <w:spacing w:line="432" w:lineRule="auto"/>
        <w:ind w:firstLine="435"/>
        <w:jc w:val="left"/>
        <w:rPr>
          <w:rFonts w:ascii="宋体" w:eastAsia="宋体" w:hAnsi="宋体" w:cs="宋体" w:hint="eastAsia"/>
          <w:color w:val="282828"/>
          <w:kern w:val="0"/>
          <w:sz w:val="20"/>
          <w:szCs w:val="20"/>
        </w:rPr>
      </w:pPr>
      <w:r w:rsidRPr="002E042C">
        <w:rPr>
          <w:rFonts w:ascii="仿宋_GB2312" w:eastAsia="仿宋_GB2312" w:hAnsi="宋体" w:cs="宋体" w:hint="eastAsia"/>
          <w:color w:val="282828"/>
          <w:kern w:val="0"/>
          <w:sz w:val="20"/>
          <w:szCs w:val="20"/>
        </w:rPr>
        <w:t> </w:t>
      </w:r>
    </w:p>
    <w:p w:rsidR="002E042C" w:rsidRPr="002E042C" w:rsidRDefault="002E042C" w:rsidP="002E042C">
      <w:pPr>
        <w:widowControl/>
        <w:spacing w:line="432" w:lineRule="auto"/>
        <w:ind w:firstLine="4912"/>
        <w:jc w:val="right"/>
        <w:rPr>
          <w:rFonts w:ascii="宋体" w:eastAsia="宋体" w:hAnsi="宋体" w:cs="宋体" w:hint="eastAsia"/>
          <w:color w:val="282828"/>
          <w:kern w:val="0"/>
          <w:sz w:val="20"/>
          <w:szCs w:val="20"/>
        </w:rPr>
      </w:pPr>
      <w:r w:rsidRPr="002E042C">
        <w:rPr>
          <w:rFonts w:ascii="仿宋_GB2312" w:eastAsia="仿宋_GB2312" w:hAnsi="宋体" w:cs="宋体" w:hint="eastAsia"/>
          <w:color w:val="282828"/>
          <w:kern w:val="0"/>
          <w:sz w:val="32"/>
          <w:szCs w:val="32"/>
        </w:rPr>
        <w:t>台州市机构编制委员会</w:t>
      </w:r>
    </w:p>
    <w:p w:rsidR="002E042C" w:rsidRPr="002E042C" w:rsidRDefault="002E042C" w:rsidP="002E042C">
      <w:pPr>
        <w:widowControl/>
        <w:spacing w:line="432" w:lineRule="auto"/>
        <w:ind w:firstLine="4912"/>
        <w:jc w:val="right"/>
        <w:rPr>
          <w:rFonts w:ascii="宋体" w:eastAsia="宋体" w:hAnsi="宋体" w:cs="宋体" w:hint="eastAsia"/>
          <w:color w:val="282828"/>
          <w:kern w:val="0"/>
          <w:sz w:val="20"/>
          <w:szCs w:val="20"/>
        </w:rPr>
      </w:pPr>
      <w:r w:rsidRPr="002E042C">
        <w:rPr>
          <w:rFonts w:ascii="仿宋_GB2312" w:eastAsia="仿宋_GB2312" w:hAnsi="宋体" w:cs="宋体" w:hint="eastAsia"/>
          <w:color w:val="282828"/>
          <w:kern w:val="0"/>
          <w:sz w:val="32"/>
          <w:szCs w:val="32"/>
        </w:rPr>
        <w:t>2014年8月22日</w:t>
      </w:r>
    </w:p>
    <w:p w:rsidR="00E41407" w:rsidRDefault="00E41407">
      <w:bookmarkStart w:id="0" w:name="_GoBack"/>
      <w:bookmarkEnd w:id="0"/>
    </w:p>
    <w:sectPr w:rsidR="00E414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CA"/>
    <w:rsid w:val="002E042C"/>
    <w:rsid w:val="00821CCA"/>
    <w:rsid w:val="00E41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2E042C"/>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2E042C"/>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057082">
      <w:bodyDiv w:val="1"/>
      <w:marLeft w:val="0"/>
      <w:marRight w:val="0"/>
      <w:marTop w:val="0"/>
      <w:marBottom w:val="0"/>
      <w:divBdr>
        <w:top w:val="none" w:sz="0" w:space="0" w:color="auto"/>
        <w:left w:val="none" w:sz="0" w:space="0" w:color="auto"/>
        <w:bottom w:val="none" w:sz="0" w:space="0" w:color="auto"/>
        <w:right w:val="none" w:sz="0" w:space="0" w:color="auto"/>
      </w:divBdr>
      <w:divsChild>
        <w:div w:id="1828980179">
          <w:marLeft w:val="0"/>
          <w:marRight w:val="0"/>
          <w:marTop w:val="0"/>
          <w:marBottom w:val="0"/>
          <w:divBdr>
            <w:top w:val="none" w:sz="0" w:space="0" w:color="auto"/>
            <w:left w:val="none" w:sz="0" w:space="0" w:color="auto"/>
            <w:bottom w:val="none" w:sz="0" w:space="0" w:color="auto"/>
            <w:right w:val="none" w:sz="0" w:space="0" w:color="auto"/>
          </w:divBdr>
          <w:divsChild>
            <w:div w:id="1601596099">
              <w:marLeft w:val="0"/>
              <w:marRight w:val="0"/>
              <w:marTop w:val="0"/>
              <w:marBottom w:val="0"/>
              <w:divBdr>
                <w:top w:val="none" w:sz="0" w:space="0" w:color="auto"/>
                <w:left w:val="none" w:sz="0" w:space="0" w:color="auto"/>
                <w:bottom w:val="none" w:sz="0" w:space="0" w:color="auto"/>
                <w:right w:val="none" w:sz="0" w:space="0" w:color="auto"/>
              </w:divBdr>
              <w:divsChild>
                <w:div w:id="210197366">
                  <w:marLeft w:val="0"/>
                  <w:marRight w:val="0"/>
                  <w:marTop w:val="0"/>
                  <w:marBottom w:val="0"/>
                  <w:divBdr>
                    <w:top w:val="none" w:sz="0" w:space="0" w:color="auto"/>
                    <w:left w:val="none" w:sz="0" w:space="0" w:color="auto"/>
                    <w:bottom w:val="none" w:sz="0" w:space="0" w:color="auto"/>
                    <w:right w:val="none" w:sz="0" w:space="0" w:color="auto"/>
                  </w:divBdr>
                  <w:divsChild>
                    <w:div w:id="1377196495">
                      <w:marLeft w:val="0"/>
                      <w:marRight w:val="0"/>
                      <w:marTop w:val="0"/>
                      <w:marBottom w:val="0"/>
                      <w:divBdr>
                        <w:top w:val="none" w:sz="0" w:space="0" w:color="auto"/>
                        <w:left w:val="none" w:sz="0" w:space="0" w:color="auto"/>
                        <w:bottom w:val="none" w:sz="0" w:space="0" w:color="auto"/>
                        <w:right w:val="none" w:sz="0" w:space="0" w:color="auto"/>
                      </w:divBdr>
                      <w:divsChild>
                        <w:div w:id="4024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2018-05-10T02:37:00Z</dcterms:created>
  <dcterms:modified xsi:type="dcterms:W3CDTF">2018-05-10T02:37:00Z</dcterms:modified>
</cp:coreProperties>
</file>