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F2" w:rsidRPr="009E15F2" w:rsidRDefault="009E15F2" w:rsidP="009E15F2">
      <w:pPr>
        <w:widowControl/>
        <w:jc w:val="center"/>
        <w:outlineLvl w:val="1"/>
        <w:rPr>
          <w:rFonts w:ascii="宋体" w:eastAsia="宋体" w:hAnsi="宋体" w:cs="宋体"/>
          <w:b/>
          <w:bCs/>
          <w:color w:val="000000"/>
          <w:kern w:val="36"/>
          <w:sz w:val="33"/>
          <w:szCs w:val="33"/>
        </w:rPr>
      </w:pPr>
      <w:r w:rsidRPr="009E15F2">
        <w:rPr>
          <w:rFonts w:ascii="宋体" w:eastAsia="宋体" w:hAnsi="宋体" w:cs="宋体" w:hint="eastAsia"/>
          <w:b/>
          <w:bCs/>
          <w:color w:val="000000"/>
          <w:kern w:val="36"/>
          <w:sz w:val="33"/>
          <w:szCs w:val="33"/>
        </w:rPr>
        <w:t>台州市污染源在线监测监控系统验收办法</w:t>
      </w:r>
    </w:p>
    <w:p w:rsidR="009E15F2" w:rsidRPr="009E15F2" w:rsidRDefault="009E15F2" w:rsidP="009E15F2">
      <w:pPr>
        <w:widowControl/>
        <w:spacing w:line="432" w:lineRule="auto"/>
        <w:jc w:val="center"/>
        <w:rPr>
          <w:rFonts w:ascii="宋体" w:eastAsia="宋体" w:hAnsi="宋体" w:cs="宋体" w:hint="eastAsia"/>
          <w:color w:val="807F7F"/>
          <w:kern w:val="0"/>
          <w:sz w:val="20"/>
          <w:szCs w:val="20"/>
        </w:rPr>
      </w:pPr>
      <w:r w:rsidRPr="009E15F2">
        <w:rPr>
          <w:rFonts w:ascii="宋体" w:eastAsia="宋体" w:hAnsi="宋体" w:cs="宋体" w:hint="eastAsia"/>
          <w:color w:val="807F7F"/>
          <w:kern w:val="0"/>
          <w:sz w:val="20"/>
          <w:szCs w:val="20"/>
        </w:rPr>
        <w:t>发布时间：2010-12-20</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台环保〔2007〕194号</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bookmarkStart w:id="0" w:name="_GoBack"/>
      <w:bookmarkEnd w:id="0"/>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关于印发台州市污染源在线监测监控系统</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验收办法的通知</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各县、市、区环保局（分局）：</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现将《台州市污染源在线监测监控系统的验收办法》印发给你们，请你们按照本办法的精神，抓紧组织验收工作。</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二OO七年十一月六日</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center"/>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台州市污染源在线监测监控系统的验收办法</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一、编制依据</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1、《固定污染源烟气连续监测技术规范》HJ/T75-2007；</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2、《水污染源在线监测监控系统验收技术规范（试行）》HJ/T354-2007；</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3、《污染源在线自动监控（监测）系统数据传输标准》HJ/T212-2005；</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lastRenderedPageBreak/>
        <w:t>4、《2007年全省污染源在线监测监控系统建设验收和运行管理实施方案》浙环发[2007]62号；</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5、《污染源自动监控管理办法》（国家环保总局令第28号。</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二、验收内容</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1、水污染源在线监测监测监控系统的验收包括三方面内容：监测站房的验收、联网的验收和污染源在线监测仪器的验收。</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2、气污染源在线监测监控系统的验收包括两方面内容：联网的验收和参比方法验收。</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三、验收的条件</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1、水污染源部分</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（1）水污染源在线监测监控系统已进行了调试与试运行，并提供调试与试运行报告（由供应商完成）。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（2）化学需氧量（COD</w:t>
      </w:r>
      <w:r w:rsidRPr="009E15F2">
        <w:rPr>
          <w:rFonts w:ascii="宋体" w:eastAsia="宋体" w:hAnsi="宋体" w:cs="宋体" w:hint="eastAsia"/>
          <w:color w:val="282828"/>
          <w:kern w:val="0"/>
          <w:sz w:val="20"/>
          <w:szCs w:val="20"/>
          <w:vertAlign w:val="subscript"/>
        </w:rPr>
        <w:t>Cr</w:t>
      </w:r>
      <w:r w:rsidRPr="009E15F2">
        <w:rPr>
          <w:rFonts w:ascii="宋体" w:eastAsia="宋体" w:hAnsi="宋体" w:cs="宋体" w:hint="eastAsia"/>
          <w:color w:val="282828"/>
          <w:kern w:val="0"/>
          <w:sz w:val="20"/>
          <w:szCs w:val="20"/>
        </w:rPr>
        <w:t>）在线自动监测仪、总有机碳（TOC）水质自动分析仪、紫外（UV）吸收水质自动在线监测仪、PH水质自动分析仪、氨氮水质自动分析仪和总磷水质自动分析仪等水污染源在线监测仪器进行了零点漂移、量程漂移、重现性检测，满足HJ/T354-2007表1中的性能要求并提供检测报告（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（3）如果使用总有机碳（TOC）水质自动分析仪或紫外（UV）吸收水质自动在线监测仪，应完成总有机碳（TOC）水质自动分析仪或紫外（UV）吸收水质自动在线监测仪与COD</w:t>
      </w:r>
      <w:r w:rsidRPr="009E15F2">
        <w:rPr>
          <w:rFonts w:ascii="宋体" w:eastAsia="宋体" w:hAnsi="宋体" w:cs="宋体" w:hint="eastAsia"/>
          <w:color w:val="282828"/>
          <w:kern w:val="0"/>
          <w:sz w:val="20"/>
          <w:szCs w:val="20"/>
          <w:vertAlign w:val="subscript"/>
        </w:rPr>
        <w:t>Cr</w:t>
      </w:r>
      <w:r w:rsidRPr="009E15F2">
        <w:rPr>
          <w:rFonts w:ascii="宋体" w:eastAsia="宋体" w:hAnsi="宋体" w:cs="宋体" w:hint="eastAsia"/>
          <w:color w:val="282828"/>
          <w:kern w:val="0"/>
          <w:sz w:val="20"/>
          <w:szCs w:val="20"/>
        </w:rPr>
        <w:t>转换系数的校准，提供校准报告（由供应商完成）。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（4）提供水污染源在线监测系统的选型、工程设计、施工、安装调试及性能等相关技术资料（由供应商完成）。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（5）水污染源在线监测监控系统所采用基础通信网络和基础通信协议应符合HJ/T212-2005的相关要求，对通信规范的各项内容作出响应，并提供相关的自检报告（由供应商完成）。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（6）数据采集传输仪已稳定运行一个月，向上位机关发送数据准确、及时。</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2、气污染源部分</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固定污染源烟气CEMS在完成安装、调试检测（见HJ/T75-2007附录A）并符合下列要求后，可组织实施技术验收工作。</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lastRenderedPageBreak/>
        <w:t>（1）排污口安装的固定污染源烟气CEMS相关仪器（颗粒物、SO</w:t>
      </w:r>
      <w:r w:rsidRPr="009E15F2">
        <w:rPr>
          <w:rFonts w:ascii="宋体" w:eastAsia="宋体" w:hAnsi="宋体" w:cs="宋体" w:hint="eastAsia"/>
          <w:color w:val="282828"/>
          <w:kern w:val="0"/>
          <w:sz w:val="20"/>
          <w:szCs w:val="20"/>
          <w:vertAlign w:val="subscript"/>
        </w:rPr>
        <w:t>2</w:t>
      </w:r>
      <w:r w:rsidRPr="009E15F2">
        <w:rPr>
          <w:rFonts w:ascii="宋体" w:eastAsia="宋体" w:hAnsi="宋体" w:cs="宋体" w:hint="eastAsia"/>
          <w:color w:val="282828"/>
          <w:kern w:val="0"/>
          <w:sz w:val="20"/>
          <w:szCs w:val="20"/>
        </w:rPr>
        <w:t>、NO</w:t>
      </w:r>
      <w:r w:rsidRPr="009E15F2">
        <w:rPr>
          <w:rFonts w:ascii="宋体" w:eastAsia="宋体" w:hAnsi="宋体" w:cs="宋体" w:hint="eastAsia"/>
          <w:color w:val="282828"/>
          <w:kern w:val="0"/>
          <w:sz w:val="20"/>
          <w:szCs w:val="20"/>
          <w:vertAlign w:val="subscript"/>
        </w:rPr>
        <w:t>X</w:t>
      </w:r>
      <w:r w:rsidRPr="009E15F2">
        <w:rPr>
          <w:rFonts w:ascii="宋体" w:eastAsia="宋体" w:hAnsi="宋体" w:cs="宋体" w:hint="eastAsia"/>
          <w:color w:val="282828"/>
          <w:kern w:val="0"/>
          <w:sz w:val="20"/>
          <w:szCs w:val="20"/>
        </w:rPr>
        <w:t>、流速等）应具有国家环境保护总局环境监测仪器质量监督检验中心出具的适应性检测合格报告，型号与报告内容相符合（由供应商完成）。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（2）排污口安装的固定污染源烟气CEMS的安装位置及手工采样位置应符合HJ/T75-2007第六章的要求。</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（3）数据采集与传输以及通信协议均应符合HJ/T212-2005的要求，并提供一个月内数据采集和传输自检报告，报告应对数据传输标准的各项内容作出响应（由供应商完成）。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（4）根据HJ/T75-2007附录A的要求进行了72小时的调试检测，并提供调试检测合格报告（由供应商完成）。</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四、验收程序</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1、企业实施各自的建设工作，完成仪器安装后可进行监测站房的验收（仅对水污染源），仪器完成调试、数据采集传输仪稳定运行一个月后，向当地环保局提出验收申请；</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2、在当地环保局现场检查后确认符合验收条件，可进行联网验收并由当地环保局出具同意验收监测的联系单。</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3、由企业委托当地环境监测站进行验收监测；</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4、当地环保局组织验收。</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b/>
          <w:bCs/>
          <w:color w:val="282828"/>
          <w:kern w:val="0"/>
          <w:sz w:val="20"/>
          <w:szCs w:val="20"/>
        </w:rPr>
        <w:t>五、验收工作分工</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1、监测站房的验收由环境监察机构负责提供监测站房验收核查报告，验收要求见《水污染源在线监测系统验收技术规范（试行）》（HJ/T354-2007）。</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2、联网的验收由信息中心负责提供联网的验收核查报告</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具体内容有：通信稳定性、数据传输安全性、通信协议正确性、数据传输正确性、联网稳定性、现场故障模拟恢复试验、数采仪等。具体要求和方法见《水污染源在线监测系统验收技术规范（试行）》（HJ/T354-2007）和《固定污染源烟气连续监测技术规范》HJ/T75-2007。</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lastRenderedPageBreak/>
        <w:t>3、污染源在线监测仪器的验收由环境监测站负责提供污染源在线监测仪器验收比对监测报告，具体要求和方法见《水污染源在线监测系统验收技术规范（试行）》（HJ/T354-2007）和《固定污染源烟气连续监测技术规范》HJ/T75-2007。</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 </w:t>
      </w:r>
    </w:p>
    <w:p w:rsidR="009E15F2" w:rsidRPr="009E15F2" w:rsidRDefault="009E15F2" w:rsidP="009E15F2">
      <w:pPr>
        <w:widowControl/>
        <w:spacing w:line="432" w:lineRule="auto"/>
        <w:jc w:val="left"/>
        <w:rPr>
          <w:rFonts w:ascii="宋体" w:eastAsia="宋体" w:hAnsi="宋体" w:cs="宋体" w:hint="eastAsia"/>
          <w:color w:val="282828"/>
          <w:kern w:val="0"/>
          <w:sz w:val="20"/>
          <w:szCs w:val="20"/>
        </w:rPr>
      </w:pPr>
      <w:r w:rsidRPr="009E15F2">
        <w:rPr>
          <w:rFonts w:ascii="宋体" w:eastAsia="宋体" w:hAnsi="宋体" w:cs="宋体" w:hint="eastAsia"/>
          <w:color w:val="282828"/>
          <w:kern w:val="0"/>
          <w:sz w:val="20"/>
          <w:szCs w:val="20"/>
        </w:rPr>
        <w:t>主题词：环保  在线监测  验收  通知</w:t>
      </w:r>
    </w:p>
    <w:tbl>
      <w:tblPr>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9E15F2" w:rsidRPr="009E15F2" w:rsidTr="009E15F2">
        <w:trPr>
          <w:tblCellSpacing w:w="0" w:type="dxa"/>
        </w:trPr>
        <w:tc>
          <w:tcPr>
            <w:tcW w:w="9045" w:type="dxa"/>
            <w:tcBorders>
              <w:top w:val="outset" w:sz="6" w:space="0" w:color="auto"/>
              <w:left w:val="outset" w:sz="6" w:space="0" w:color="auto"/>
              <w:bottom w:val="outset" w:sz="6" w:space="0" w:color="auto"/>
              <w:right w:val="outset" w:sz="6" w:space="0" w:color="auto"/>
            </w:tcBorders>
            <w:vAlign w:val="center"/>
            <w:hideMark/>
          </w:tcPr>
          <w:p w:rsidR="009E15F2" w:rsidRPr="009E15F2" w:rsidRDefault="009E15F2" w:rsidP="009E15F2">
            <w:pPr>
              <w:widowControl/>
              <w:spacing w:line="432" w:lineRule="auto"/>
              <w:jc w:val="left"/>
              <w:rPr>
                <w:rFonts w:ascii="宋体" w:eastAsia="宋体" w:hAnsi="宋体" w:cs="宋体"/>
                <w:color w:val="282828"/>
                <w:kern w:val="0"/>
                <w:sz w:val="20"/>
                <w:szCs w:val="20"/>
              </w:rPr>
            </w:pPr>
            <w:r w:rsidRPr="009E15F2">
              <w:rPr>
                <w:rFonts w:ascii="宋体" w:eastAsia="宋体" w:hAnsi="宋体" w:cs="宋体" w:hint="eastAsia"/>
                <w:color w:val="282828"/>
                <w:kern w:val="0"/>
                <w:sz w:val="20"/>
                <w:szCs w:val="20"/>
              </w:rPr>
              <w:t>抄送：省环保局。</w:t>
            </w:r>
          </w:p>
        </w:tc>
      </w:tr>
      <w:tr w:rsidR="009E15F2" w:rsidRPr="009E15F2" w:rsidTr="009E15F2">
        <w:trPr>
          <w:tblCellSpacing w:w="0" w:type="dxa"/>
        </w:trPr>
        <w:tc>
          <w:tcPr>
            <w:tcW w:w="9045" w:type="dxa"/>
            <w:tcBorders>
              <w:top w:val="outset" w:sz="6" w:space="0" w:color="auto"/>
              <w:left w:val="outset" w:sz="6" w:space="0" w:color="auto"/>
              <w:bottom w:val="outset" w:sz="6" w:space="0" w:color="auto"/>
              <w:right w:val="outset" w:sz="6" w:space="0" w:color="auto"/>
            </w:tcBorders>
            <w:vAlign w:val="center"/>
            <w:hideMark/>
          </w:tcPr>
          <w:p w:rsidR="009E15F2" w:rsidRPr="009E15F2" w:rsidRDefault="009E15F2" w:rsidP="009E15F2">
            <w:pPr>
              <w:widowControl/>
              <w:spacing w:line="432" w:lineRule="auto"/>
              <w:jc w:val="left"/>
              <w:rPr>
                <w:rFonts w:ascii="宋体" w:eastAsia="宋体" w:hAnsi="宋体" w:cs="宋体"/>
                <w:color w:val="282828"/>
                <w:kern w:val="0"/>
                <w:sz w:val="20"/>
                <w:szCs w:val="20"/>
              </w:rPr>
            </w:pPr>
            <w:r w:rsidRPr="009E15F2">
              <w:rPr>
                <w:rFonts w:ascii="宋体" w:eastAsia="宋体" w:hAnsi="宋体" w:cs="宋体" w:hint="eastAsia"/>
                <w:color w:val="282828"/>
                <w:kern w:val="0"/>
                <w:sz w:val="20"/>
                <w:szCs w:val="20"/>
              </w:rPr>
              <w:t>台州市环境保护局办公室           2007年11月6日印发</w:t>
            </w:r>
          </w:p>
        </w:tc>
      </w:tr>
    </w:tbl>
    <w:p w:rsidR="00F11721" w:rsidRDefault="00F11721"/>
    <w:sectPr w:rsidR="00F11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54"/>
    <w:rsid w:val="00871A54"/>
    <w:rsid w:val="009E15F2"/>
    <w:rsid w:val="00F1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9E15F2"/>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9E15F2"/>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11190">
      <w:bodyDiv w:val="1"/>
      <w:marLeft w:val="0"/>
      <w:marRight w:val="0"/>
      <w:marTop w:val="0"/>
      <w:marBottom w:val="0"/>
      <w:divBdr>
        <w:top w:val="none" w:sz="0" w:space="0" w:color="auto"/>
        <w:left w:val="none" w:sz="0" w:space="0" w:color="auto"/>
        <w:bottom w:val="none" w:sz="0" w:space="0" w:color="auto"/>
        <w:right w:val="none" w:sz="0" w:space="0" w:color="auto"/>
      </w:divBdr>
      <w:divsChild>
        <w:div w:id="209001048">
          <w:marLeft w:val="0"/>
          <w:marRight w:val="0"/>
          <w:marTop w:val="0"/>
          <w:marBottom w:val="0"/>
          <w:divBdr>
            <w:top w:val="none" w:sz="0" w:space="0" w:color="auto"/>
            <w:left w:val="none" w:sz="0" w:space="0" w:color="auto"/>
            <w:bottom w:val="none" w:sz="0" w:space="0" w:color="auto"/>
            <w:right w:val="none" w:sz="0" w:space="0" w:color="auto"/>
          </w:divBdr>
          <w:divsChild>
            <w:div w:id="1324117340">
              <w:marLeft w:val="0"/>
              <w:marRight w:val="0"/>
              <w:marTop w:val="0"/>
              <w:marBottom w:val="0"/>
              <w:divBdr>
                <w:top w:val="none" w:sz="0" w:space="0" w:color="auto"/>
                <w:left w:val="none" w:sz="0" w:space="0" w:color="auto"/>
                <w:bottom w:val="none" w:sz="0" w:space="0" w:color="auto"/>
                <w:right w:val="none" w:sz="0" w:space="0" w:color="auto"/>
              </w:divBdr>
              <w:divsChild>
                <w:div w:id="949967083">
                  <w:marLeft w:val="0"/>
                  <w:marRight w:val="0"/>
                  <w:marTop w:val="0"/>
                  <w:marBottom w:val="0"/>
                  <w:divBdr>
                    <w:top w:val="none" w:sz="0" w:space="0" w:color="auto"/>
                    <w:left w:val="none" w:sz="0" w:space="0" w:color="auto"/>
                    <w:bottom w:val="none" w:sz="0" w:space="0" w:color="auto"/>
                    <w:right w:val="none" w:sz="0" w:space="0" w:color="auto"/>
                  </w:divBdr>
                  <w:divsChild>
                    <w:div w:id="566502801">
                      <w:marLeft w:val="0"/>
                      <w:marRight w:val="0"/>
                      <w:marTop w:val="0"/>
                      <w:marBottom w:val="0"/>
                      <w:divBdr>
                        <w:top w:val="none" w:sz="0" w:space="0" w:color="auto"/>
                        <w:left w:val="none" w:sz="0" w:space="0" w:color="auto"/>
                        <w:bottom w:val="none" w:sz="0" w:space="0" w:color="auto"/>
                        <w:right w:val="none" w:sz="0" w:space="0" w:color="auto"/>
                      </w:divBdr>
                      <w:divsChild>
                        <w:div w:id="751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2018-05-10T02:39:00Z</dcterms:created>
  <dcterms:modified xsi:type="dcterms:W3CDTF">2018-05-10T02:39:00Z</dcterms:modified>
</cp:coreProperties>
</file>