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B0F" w:rsidRPr="00023B0F" w:rsidRDefault="00023B0F" w:rsidP="00023B0F">
      <w:pPr>
        <w:widowControl/>
        <w:jc w:val="center"/>
        <w:outlineLvl w:val="1"/>
        <w:rPr>
          <w:rFonts w:ascii="宋体" w:eastAsia="宋体" w:hAnsi="宋体" w:cs="宋体"/>
          <w:b/>
          <w:bCs/>
          <w:color w:val="000000"/>
          <w:kern w:val="36"/>
          <w:sz w:val="33"/>
          <w:szCs w:val="33"/>
        </w:rPr>
      </w:pPr>
      <w:r w:rsidRPr="00023B0F">
        <w:rPr>
          <w:rFonts w:ascii="宋体" w:eastAsia="宋体" w:hAnsi="宋体" w:cs="宋体" w:hint="eastAsia"/>
          <w:b/>
          <w:bCs/>
          <w:color w:val="000000"/>
          <w:kern w:val="36"/>
          <w:sz w:val="33"/>
          <w:szCs w:val="33"/>
        </w:rPr>
        <w:t>关于印发《可交易排污权监测技术规定（试行）》的通知</w:t>
      </w:r>
    </w:p>
    <w:p w:rsidR="00023B0F" w:rsidRPr="00023B0F" w:rsidRDefault="00023B0F" w:rsidP="00023B0F">
      <w:pPr>
        <w:widowControl/>
        <w:spacing w:line="432" w:lineRule="auto"/>
        <w:jc w:val="center"/>
        <w:rPr>
          <w:rFonts w:ascii="宋体" w:eastAsia="宋体" w:hAnsi="宋体" w:cs="宋体" w:hint="eastAsia"/>
          <w:color w:val="807F7F"/>
          <w:kern w:val="0"/>
          <w:sz w:val="20"/>
          <w:szCs w:val="20"/>
        </w:rPr>
      </w:pPr>
      <w:r w:rsidRPr="00023B0F">
        <w:rPr>
          <w:rFonts w:ascii="宋体" w:eastAsia="宋体" w:hAnsi="宋体" w:cs="宋体" w:hint="eastAsia"/>
          <w:color w:val="807F7F"/>
          <w:kern w:val="0"/>
          <w:sz w:val="20"/>
          <w:szCs w:val="20"/>
        </w:rPr>
        <w:t>发布时间：2010-12-20</w:t>
      </w:r>
    </w:p>
    <w:p w:rsidR="00023B0F" w:rsidRPr="00023B0F" w:rsidRDefault="00023B0F" w:rsidP="00023B0F">
      <w:pPr>
        <w:widowControl/>
        <w:spacing w:line="432" w:lineRule="auto"/>
        <w:jc w:val="center"/>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台环保〔2009〕174号</w:t>
      </w:r>
    </w:p>
    <w:p w:rsidR="00023B0F" w:rsidRPr="00023B0F" w:rsidRDefault="00023B0F" w:rsidP="00023B0F">
      <w:pPr>
        <w:widowControl/>
        <w:spacing w:line="432" w:lineRule="auto"/>
        <w:jc w:val="center"/>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 </w:t>
      </w:r>
    </w:p>
    <w:p w:rsidR="00023B0F" w:rsidRPr="00023B0F" w:rsidRDefault="00023B0F" w:rsidP="00023B0F">
      <w:pPr>
        <w:widowControl/>
        <w:spacing w:line="432" w:lineRule="auto"/>
        <w:jc w:val="center"/>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 </w:t>
      </w:r>
    </w:p>
    <w:p w:rsidR="00023B0F" w:rsidRPr="00023B0F" w:rsidRDefault="00023B0F" w:rsidP="00023B0F">
      <w:pPr>
        <w:widowControl/>
        <w:spacing w:line="432" w:lineRule="auto"/>
        <w:jc w:val="center"/>
        <w:rPr>
          <w:rFonts w:ascii="宋体" w:eastAsia="宋体" w:hAnsi="宋体" w:cs="宋体" w:hint="eastAsia"/>
          <w:color w:val="282828"/>
          <w:kern w:val="0"/>
          <w:sz w:val="20"/>
          <w:szCs w:val="20"/>
        </w:rPr>
      </w:pPr>
      <w:bookmarkStart w:id="0" w:name="zhusong"/>
      <w:bookmarkStart w:id="1" w:name="biaoti"/>
      <w:bookmarkEnd w:id="0"/>
      <w:r w:rsidRPr="00023B0F">
        <w:rPr>
          <w:rFonts w:ascii="宋体" w:eastAsia="宋体" w:hAnsi="宋体" w:cs="宋体" w:hint="eastAsia"/>
          <w:b/>
          <w:bCs/>
          <w:color w:val="282828"/>
          <w:kern w:val="0"/>
          <w:sz w:val="20"/>
          <w:szCs w:val="20"/>
        </w:rPr>
        <w:t>关于印发《可交易排污权监测</w:t>
      </w:r>
      <w:bookmarkEnd w:id="1"/>
    </w:p>
    <w:p w:rsidR="00023B0F" w:rsidRPr="00023B0F" w:rsidRDefault="00023B0F" w:rsidP="00023B0F">
      <w:pPr>
        <w:widowControl/>
        <w:spacing w:line="432" w:lineRule="auto"/>
        <w:jc w:val="center"/>
        <w:rPr>
          <w:rFonts w:ascii="宋体" w:eastAsia="宋体" w:hAnsi="宋体" w:cs="宋体" w:hint="eastAsia"/>
          <w:color w:val="282828"/>
          <w:kern w:val="0"/>
          <w:sz w:val="20"/>
          <w:szCs w:val="20"/>
        </w:rPr>
      </w:pPr>
      <w:r w:rsidRPr="00023B0F">
        <w:rPr>
          <w:rFonts w:ascii="宋体" w:eastAsia="宋体" w:hAnsi="宋体" w:cs="宋体" w:hint="eastAsia"/>
          <w:b/>
          <w:bCs/>
          <w:color w:val="282828"/>
          <w:kern w:val="0"/>
          <w:sz w:val="20"/>
          <w:szCs w:val="20"/>
        </w:rPr>
        <w:t>技术规定（试行）》的通知</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 </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各县、市、区环保局（分局）：</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现将《可交易排污权监测技术规定（试行）》印发给你们，本规定自印发之日起实施，请遵照执行。</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 </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 </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 </w:t>
      </w:r>
    </w:p>
    <w:p w:rsidR="00023B0F" w:rsidRPr="00023B0F" w:rsidRDefault="00023B0F" w:rsidP="00023B0F">
      <w:pPr>
        <w:widowControl/>
        <w:spacing w:line="432" w:lineRule="auto"/>
        <w:jc w:val="righ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二OO九年十一月十八日</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 </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 </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 </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 </w:t>
      </w:r>
    </w:p>
    <w:p w:rsidR="00023B0F" w:rsidRPr="00023B0F" w:rsidRDefault="00023B0F" w:rsidP="00023B0F">
      <w:pPr>
        <w:widowControl/>
        <w:jc w:val="left"/>
        <w:rPr>
          <w:rFonts w:ascii="宋体" w:eastAsia="宋体" w:hAnsi="宋体" w:cs="宋体" w:hint="eastAsia"/>
          <w:kern w:val="0"/>
          <w:sz w:val="18"/>
          <w:szCs w:val="18"/>
        </w:rPr>
      </w:pPr>
      <w:r w:rsidRPr="00023B0F">
        <w:rPr>
          <w:rFonts w:ascii="宋体" w:eastAsia="宋体" w:hAnsi="宋体" w:cs="宋体" w:hint="eastAsia"/>
          <w:b/>
          <w:bCs/>
          <w:kern w:val="0"/>
          <w:sz w:val="18"/>
          <w:szCs w:val="18"/>
        </w:rPr>
        <w:br w:type="textWrapping" w:clear="all"/>
      </w:r>
    </w:p>
    <w:p w:rsidR="00023B0F" w:rsidRPr="00023B0F" w:rsidRDefault="00023B0F" w:rsidP="00023B0F">
      <w:pPr>
        <w:widowControl/>
        <w:spacing w:line="432" w:lineRule="auto"/>
        <w:jc w:val="center"/>
        <w:rPr>
          <w:rFonts w:ascii="宋体" w:eastAsia="宋体" w:hAnsi="宋体" w:cs="宋体" w:hint="eastAsia"/>
          <w:color w:val="282828"/>
          <w:kern w:val="0"/>
          <w:sz w:val="20"/>
          <w:szCs w:val="20"/>
        </w:rPr>
      </w:pPr>
      <w:r w:rsidRPr="00023B0F">
        <w:rPr>
          <w:rFonts w:ascii="宋体" w:eastAsia="宋体" w:hAnsi="宋体" w:cs="宋体" w:hint="eastAsia"/>
          <w:b/>
          <w:bCs/>
          <w:color w:val="282828"/>
          <w:kern w:val="0"/>
          <w:sz w:val="20"/>
          <w:szCs w:val="20"/>
        </w:rPr>
        <w:t>可交易排污权监测技术规定（试行）</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 </w:t>
      </w:r>
    </w:p>
    <w:p w:rsidR="00023B0F" w:rsidRPr="00023B0F" w:rsidRDefault="00023B0F" w:rsidP="00023B0F">
      <w:pPr>
        <w:widowControl/>
        <w:spacing w:before="150" w:after="150"/>
        <w:jc w:val="left"/>
        <w:outlineLvl w:val="2"/>
        <w:rPr>
          <w:rFonts w:ascii="宋体" w:eastAsia="宋体" w:hAnsi="宋体" w:cs="宋体" w:hint="eastAsia"/>
          <w:b/>
          <w:bCs/>
          <w:color w:val="000000"/>
          <w:kern w:val="0"/>
          <w:sz w:val="18"/>
          <w:szCs w:val="18"/>
        </w:rPr>
      </w:pPr>
      <w:bookmarkStart w:id="2" w:name="_Toc238350809"/>
      <w:r w:rsidRPr="00023B0F">
        <w:rPr>
          <w:rFonts w:ascii="宋体" w:eastAsia="宋体" w:hAnsi="宋体" w:cs="宋体" w:hint="eastAsia"/>
          <w:b/>
          <w:bCs/>
          <w:color w:val="000000"/>
          <w:kern w:val="0"/>
          <w:sz w:val="18"/>
          <w:szCs w:val="18"/>
        </w:rPr>
        <w:t xml:space="preserve">1 </w:t>
      </w:r>
      <w:bookmarkEnd w:id="2"/>
      <w:r w:rsidRPr="00023B0F">
        <w:rPr>
          <w:rFonts w:ascii="宋体" w:eastAsia="宋体" w:hAnsi="宋体" w:cs="宋体" w:hint="eastAsia"/>
          <w:b/>
          <w:bCs/>
          <w:color w:val="000000"/>
          <w:kern w:val="0"/>
          <w:sz w:val="18"/>
          <w:szCs w:val="18"/>
        </w:rPr>
        <w:t>范围</w:t>
      </w:r>
    </w:p>
    <w:p w:rsidR="00023B0F" w:rsidRPr="00023B0F" w:rsidRDefault="00023B0F" w:rsidP="00023B0F">
      <w:pPr>
        <w:widowControl/>
        <w:spacing w:before="150" w:after="150"/>
        <w:jc w:val="left"/>
        <w:outlineLvl w:val="2"/>
        <w:rPr>
          <w:rFonts w:ascii="宋体" w:eastAsia="宋体" w:hAnsi="宋体" w:cs="宋体" w:hint="eastAsia"/>
          <w:b/>
          <w:bCs/>
          <w:color w:val="000000"/>
          <w:kern w:val="0"/>
          <w:sz w:val="18"/>
          <w:szCs w:val="18"/>
        </w:rPr>
      </w:pPr>
      <w:r w:rsidRPr="00023B0F">
        <w:rPr>
          <w:rFonts w:ascii="宋体" w:eastAsia="宋体" w:hAnsi="宋体" w:cs="宋体" w:hint="eastAsia"/>
          <w:b/>
          <w:bCs/>
          <w:color w:val="000000"/>
          <w:kern w:val="0"/>
          <w:sz w:val="18"/>
          <w:szCs w:val="18"/>
        </w:rPr>
        <w:t>本规定适用于企事业单位废气中的SO</w:t>
      </w:r>
      <w:r w:rsidRPr="00023B0F">
        <w:rPr>
          <w:rFonts w:ascii="宋体" w:eastAsia="宋体" w:hAnsi="宋体" w:cs="宋体" w:hint="eastAsia"/>
          <w:b/>
          <w:bCs/>
          <w:color w:val="000000"/>
          <w:kern w:val="0"/>
          <w:sz w:val="27"/>
          <w:szCs w:val="27"/>
          <w:vertAlign w:val="subscript"/>
        </w:rPr>
        <w:t>2</w:t>
      </w:r>
      <w:r w:rsidRPr="00023B0F">
        <w:rPr>
          <w:rFonts w:ascii="宋体" w:eastAsia="宋体" w:hAnsi="宋体" w:cs="宋体" w:hint="eastAsia"/>
          <w:b/>
          <w:bCs/>
          <w:color w:val="000000"/>
          <w:kern w:val="0"/>
          <w:sz w:val="18"/>
          <w:szCs w:val="18"/>
        </w:rPr>
        <w:t>和废水中的COD两种污染物可交易排污权的监测。</w:t>
      </w:r>
    </w:p>
    <w:p w:rsidR="00023B0F" w:rsidRPr="00023B0F" w:rsidRDefault="00023B0F" w:rsidP="00023B0F">
      <w:pPr>
        <w:widowControl/>
        <w:spacing w:before="150" w:after="150"/>
        <w:jc w:val="left"/>
        <w:outlineLvl w:val="2"/>
        <w:rPr>
          <w:rFonts w:ascii="宋体" w:eastAsia="宋体" w:hAnsi="宋体" w:cs="宋体" w:hint="eastAsia"/>
          <w:b/>
          <w:bCs/>
          <w:color w:val="000000"/>
          <w:kern w:val="0"/>
          <w:sz w:val="18"/>
          <w:szCs w:val="18"/>
        </w:rPr>
      </w:pPr>
      <w:bookmarkStart w:id="3" w:name="_Toc238350810"/>
      <w:r w:rsidRPr="00023B0F">
        <w:rPr>
          <w:rFonts w:ascii="宋体" w:eastAsia="宋体" w:hAnsi="宋体" w:cs="宋体" w:hint="eastAsia"/>
          <w:b/>
          <w:bCs/>
          <w:color w:val="000000"/>
          <w:kern w:val="0"/>
          <w:sz w:val="18"/>
          <w:szCs w:val="18"/>
        </w:rPr>
        <w:lastRenderedPageBreak/>
        <w:t xml:space="preserve">2 </w:t>
      </w:r>
      <w:bookmarkEnd w:id="3"/>
      <w:r w:rsidRPr="00023B0F">
        <w:rPr>
          <w:rFonts w:ascii="宋体" w:eastAsia="宋体" w:hAnsi="宋体" w:cs="宋体" w:hint="eastAsia"/>
          <w:b/>
          <w:bCs/>
          <w:color w:val="000000"/>
          <w:kern w:val="0"/>
          <w:sz w:val="18"/>
          <w:szCs w:val="18"/>
        </w:rPr>
        <w:t>引用标准</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以下标准和规范所含条文，在本规定中被引用即构成本规定的条文，与本规定同效。</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HJ/T 397-2007 固定源废气监测技术规范；</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GB/T 16157 固定污染源排气中颗粒物测定与气态污染物采样方法；</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HJ/T 47 烟气采样器技术条件；</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HJ/T 48 烟尘采样器技术条件；</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空气和废气监测分析方法（第四版）；</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HJ/T 92-2002 水污染物排放总量监测技术规范；</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GB 12997—91 水质 采样方案设计技术规定；</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GB 12998—91 水质 采样技术指导；</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GB 15562.1—1995 环境保护图形标志排放口（源）；</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GB 8978—1996 污水综合排放标准；</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HJ/T 15—1996 超声波明渠污水流量计；</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HJ/T XX—2002 地表水和污水监测技术规范；</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CJ/T 3008.1～5—93 城市排水流量堰槽测量标准；</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CJ/T 3017—93 浅水流量计；</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ISO 555—1:1973 明渠中液流的测量 稳流测量的稀释法第一部分 恒流注射法；</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ISO 555—2:1987 明渠中液流的测量 稳流测量的稀释法第二部分 积分法；</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ISO 555—3:1987 明渠中液流的测量 稳流测量的稀释法第三部分 恒流积分法和放射示踪剂积分法；</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ISO 748:1979 明渠中液流的测量速度面积法；</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ISO 1070:1973 明渠中液流的测量斜速面积法；</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ISO 4359:1983 明渠水流测量矩形、梯形和U形测流槽；</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ISO 4360:1984 堰、槽明渠水流测量三角剖面堰；</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ISO 4377:1982 明渠水流测量平坦V形堰；</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lastRenderedPageBreak/>
        <w:t>水和废水监测分析方法（第四版）。</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当上述标准和规范被修订时，应使用其最新版本。</w:t>
      </w:r>
    </w:p>
    <w:p w:rsidR="00023B0F" w:rsidRPr="00023B0F" w:rsidRDefault="00023B0F" w:rsidP="00023B0F">
      <w:pPr>
        <w:widowControl/>
        <w:spacing w:before="150" w:after="150"/>
        <w:jc w:val="left"/>
        <w:outlineLvl w:val="2"/>
        <w:rPr>
          <w:rFonts w:ascii="宋体" w:eastAsia="宋体" w:hAnsi="宋体" w:cs="宋体" w:hint="eastAsia"/>
          <w:b/>
          <w:bCs/>
          <w:color w:val="000000"/>
          <w:kern w:val="0"/>
          <w:sz w:val="18"/>
          <w:szCs w:val="18"/>
        </w:rPr>
      </w:pPr>
      <w:bookmarkStart w:id="4" w:name="_Toc238350811"/>
      <w:r w:rsidRPr="00023B0F">
        <w:rPr>
          <w:rFonts w:ascii="宋体" w:eastAsia="宋体" w:hAnsi="宋体" w:cs="宋体" w:hint="eastAsia"/>
          <w:b/>
          <w:bCs/>
          <w:color w:val="000000"/>
          <w:kern w:val="0"/>
          <w:sz w:val="18"/>
          <w:szCs w:val="18"/>
        </w:rPr>
        <w:t xml:space="preserve">3 </w:t>
      </w:r>
      <w:bookmarkEnd w:id="4"/>
      <w:r w:rsidRPr="00023B0F">
        <w:rPr>
          <w:rFonts w:ascii="宋体" w:eastAsia="宋体" w:hAnsi="宋体" w:cs="宋体" w:hint="eastAsia"/>
          <w:b/>
          <w:bCs/>
          <w:color w:val="000000"/>
          <w:kern w:val="0"/>
          <w:sz w:val="18"/>
          <w:szCs w:val="18"/>
        </w:rPr>
        <w:t>术语和定义</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下列术语和定义适用于本规定。</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3.1 通用部分</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b/>
          <w:bCs/>
          <w:color w:val="282828"/>
          <w:kern w:val="0"/>
          <w:sz w:val="20"/>
          <w:szCs w:val="20"/>
        </w:rPr>
        <w:t>3.1.1 污染源</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排放大气污染物或水体污染物的设施或建筑构造（如车间等）。</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b/>
          <w:bCs/>
          <w:color w:val="282828"/>
          <w:kern w:val="0"/>
          <w:sz w:val="20"/>
          <w:szCs w:val="20"/>
        </w:rPr>
        <w:t>3.1.2 工况</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    装置和设施生产运行的状态。</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3.2  废气部分</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b/>
          <w:bCs/>
          <w:color w:val="282828"/>
          <w:kern w:val="0"/>
          <w:sz w:val="20"/>
          <w:szCs w:val="20"/>
        </w:rPr>
        <w:t>3.2.1 气态污染物</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以气体状态分散在排放气体中的各种污染物。</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b/>
          <w:bCs/>
          <w:color w:val="282828"/>
          <w:kern w:val="0"/>
          <w:sz w:val="20"/>
          <w:szCs w:val="20"/>
        </w:rPr>
        <w:t>3.2.2 等速采样</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将采样嘴平面正对排气气流，使进入采样嘴的气流速度与测定点的排气流速相等。</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b/>
          <w:bCs/>
          <w:color w:val="282828"/>
          <w:kern w:val="0"/>
          <w:sz w:val="20"/>
          <w:szCs w:val="20"/>
        </w:rPr>
        <w:t>3.2.3 标准状态下的干排气</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温度273.15K，压力101325Pa条件下不含水分的排气。</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3.3 废水部分</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b/>
          <w:bCs/>
          <w:color w:val="282828"/>
          <w:kern w:val="0"/>
          <w:sz w:val="20"/>
          <w:szCs w:val="20"/>
        </w:rPr>
        <w:t>3.3.1 瞬时水样</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指从水中不连续地随机（如时间、流量和地点）采集的样品。</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b/>
          <w:bCs/>
          <w:color w:val="282828"/>
          <w:kern w:val="0"/>
          <w:sz w:val="20"/>
          <w:szCs w:val="20"/>
        </w:rPr>
        <w:t>3.3.2 自动采样</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采样过程通过仪器设备按预先设定的程序进行的连续或不连续采样。</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 </w:t>
      </w:r>
    </w:p>
    <w:p w:rsidR="00023B0F" w:rsidRPr="00023B0F" w:rsidRDefault="00023B0F" w:rsidP="00023B0F">
      <w:pPr>
        <w:widowControl/>
        <w:spacing w:before="150" w:after="150"/>
        <w:jc w:val="left"/>
        <w:outlineLvl w:val="2"/>
        <w:rPr>
          <w:rFonts w:ascii="宋体" w:eastAsia="宋体" w:hAnsi="宋体" w:cs="宋体" w:hint="eastAsia"/>
          <w:b/>
          <w:bCs/>
          <w:color w:val="000000"/>
          <w:kern w:val="0"/>
          <w:sz w:val="18"/>
          <w:szCs w:val="18"/>
        </w:rPr>
      </w:pPr>
      <w:bookmarkStart w:id="5" w:name="_Toc238350812"/>
      <w:r w:rsidRPr="00023B0F">
        <w:rPr>
          <w:rFonts w:ascii="宋体" w:eastAsia="宋体" w:hAnsi="宋体" w:cs="宋体" w:hint="eastAsia"/>
          <w:b/>
          <w:bCs/>
          <w:color w:val="000000"/>
          <w:kern w:val="0"/>
          <w:sz w:val="18"/>
          <w:szCs w:val="18"/>
        </w:rPr>
        <w:t xml:space="preserve">4 </w:t>
      </w:r>
      <w:bookmarkEnd w:id="5"/>
      <w:r w:rsidRPr="00023B0F">
        <w:rPr>
          <w:rFonts w:ascii="宋体" w:eastAsia="宋体" w:hAnsi="宋体" w:cs="宋体" w:hint="eastAsia"/>
          <w:b/>
          <w:bCs/>
          <w:color w:val="000000"/>
          <w:kern w:val="0"/>
          <w:sz w:val="18"/>
          <w:szCs w:val="18"/>
        </w:rPr>
        <w:t>监测准备</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4.1 监测方案的制定</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b/>
          <w:bCs/>
          <w:color w:val="282828"/>
          <w:kern w:val="0"/>
          <w:sz w:val="20"/>
          <w:szCs w:val="20"/>
        </w:rPr>
        <w:lastRenderedPageBreak/>
        <w:t>4.1.1 监测方案的制订要求</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4.1.1.1 实施可交易排污权监测前应制定统一的监测方案。</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4.1.1.2 监测方案由可交易排污权申请单位委托有资质的监测单位按本监测规范制定。</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b/>
          <w:bCs/>
          <w:color w:val="282828"/>
          <w:kern w:val="0"/>
          <w:sz w:val="20"/>
          <w:szCs w:val="20"/>
        </w:rPr>
        <w:t>4.1.2 监测的方式</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对于有在线自动监测系统的可交易排污权申请单位，由环境保护行政主管部门所属的环境监测站或有资质的监测单位（或实验室）对其在线自动监测装置进行现场适用性检测合格后，其主要污染物在线自动监测系统的监测结果可以作为可交易排污权核定的依据。但其在线自动监测装置的污染处理装置进口仍须按照本监测规范进行监测和核定。大气在线自动监测仪中废气流量以及SO</w:t>
      </w:r>
      <w:r w:rsidRPr="00023B0F">
        <w:rPr>
          <w:rFonts w:ascii="宋体" w:eastAsia="宋体" w:hAnsi="宋体" w:cs="宋体" w:hint="eastAsia"/>
          <w:color w:val="282828"/>
          <w:kern w:val="0"/>
          <w:sz w:val="20"/>
          <w:szCs w:val="20"/>
          <w:vertAlign w:val="subscript"/>
        </w:rPr>
        <w:t>2</w:t>
      </w:r>
      <w:r w:rsidRPr="00023B0F">
        <w:rPr>
          <w:rFonts w:ascii="宋体" w:eastAsia="宋体" w:hAnsi="宋体" w:cs="宋体" w:hint="eastAsia"/>
          <w:color w:val="282828"/>
          <w:kern w:val="0"/>
          <w:sz w:val="20"/>
          <w:szCs w:val="20"/>
        </w:rPr>
        <w:t>浓度的比对方法参照HJ/T 75-2007固定污染源烟气排放连续监测技术规范（试行）的7.1条款执行。水质在线自动监测仪中污水流量的比对方法参照HJ/T 354-2007 水污染源在线监测系统验收技术规范 5.7条款执行。水质在线自动监测仪中COD的比对方法参照 HJ/T 354-2007 水污染源在线监测系统验收技术规范 5.1.2 条款执行。在线自动监测装置的质量保证参照HJ/T 92-2002 水污染物排放总量监测技术规范9.5条款执行。</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对于没有自动在线监测系统、自动在线监测系统比对未通过的可交易排污权申请单位，其可交易排污权监测必须按照本监测规范进行监测和核定。</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b/>
          <w:bCs/>
          <w:color w:val="282828"/>
          <w:kern w:val="0"/>
          <w:sz w:val="20"/>
          <w:szCs w:val="20"/>
        </w:rPr>
        <w:t>4.1.3 监测方案的主要内容</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4.1.3.1 生产概况</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包括生产工艺流程、生产状况、产品及主要原辅材料的性质、产品年产量、原辅料年使用量、年用水量、中间体、工艺特点、产污环节、生产排污情况及工况的控制和记录检查。</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4.1.3.2 污染治理设施情况</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调查污染源的污染治理设施的净化原理、工艺过程、主要技术指标等。</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4.1.3.3 监测工作内容</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4.1.3.3.1 采样点性质、名称、位置和编号；采样方式、采样器设备及运行情况；采样频次、采样时间、采样量等</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4.1.3.3.2 监测项目和分析方法</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lastRenderedPageBreak/>
        <w:t>4.1.3.4质量保证要求</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4.1.3.5 监测结果评价</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b/>
          <w:bCs/>
          <w:color w:val="282828"/>
          <w:kern w:val="0"/>
          <w:sz w:val="20"/>
          <w:szCs w:val="20"/>
        </w:rPr>
        <w:t>4.1.4 监测方案制订步骤</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4.1.4.1 准备阶段</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收集有关环境保护方面的法律、法规、标准和规范。</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4.1.4.2 实地调查</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组织有关人员深入现场，详细了解申请单位生产和排污、排污规律和监测点位等基本情况。</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4.1.4.3 制订方案</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根据有关资料和实地调查情况，根据4.1.2监测方案的主要内容，制订出详细的监测方案。</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4.2 监测方案的执行</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4.2.1 可交易排污权监测方案须报地（市）级以上的环境保护行政主管部门审定或备案后方可执行。</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4.2.2 可交易排污权监测要由有资质监测单位（或实验室）按可交易排污权监测方案实施监测，监测结果须经地（市）环境保护行政主管部门所属的环境监测站审核合格后，才能参加排污权交易。</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4.3 监测条件的准备</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4.3.1 工况要求</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申请单位应积极配合监测工作，保证监测期间生产设备和治理设施正常运行，工况条件符合监测要求。具体的工况要求参照HJ/T 397-2007 固定源废气监测技术规范4.3条款执行。通常选择在正常生产工况并达设计规模80%以上运行情况下进行，并记录检测时的生产工况、生产规模和其他有关参数。</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4.3.2 进行SO</w:t>
      </w:r>
      <w:r w:rsidRPr="00023B0F">
        <w:rPr>
          <w:rFonts w:ascii="宋体" w:eastAsia="宋体" w:hAnsi="宋体" w:cs="宋体" w:hint="eastAsia"/>
          <w:color w:val="282828"/>
          <w:kern w:val="0"/>
          <w:sz w:val="20"/>
          <w:szCs w:val="20"/>
          <w:vertAlign w:val="subscript"/>
        </w:rPr>
        <w:t>2</w:t>
      </w:r>
      <w:r w:rsidRPr="00023B0F">
        <w:rPr>
          <w:rFonts w:ascii="宋体" w:eastAsia="宋体" w:hAnsi="宋体" w:cs="宋体" w:hint="eastAsia"/>
          <w:color w:val="282828"/>
          <w:kern w:val="0"/>
          <w:sz w:val="20"/>
          <w:szCs w:val="20"/>
        </w:rPr>
        <w:t>可交易排污权核定的申请单位的监测条件准备工作参照HJ/T 397-2007 固定源废气监测技术规范4.2条款执行。</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lastRenderedPageBreak/>
        <w:t>4.3.3进行COD可交易排污权核定的申请单位的监测条件准备工作包括：在污水处理设施的进出口设置一定长度的进水渠和排水渠以保证污水流量的测定工作，同时在进水渠和污水处理设施之间设置调节池，以保证对进水中COD浓度的测定。</w:t>
      </w:r>
    </w:p>
    <w:p w:rsidR="00023B0F" w:rsidRPr="00023B0F" w:rsidRDefault="00023B0F" w:rsidP="00023B0F">
      <w:pPr>
        <w:widowControl/>
        <w:spacing w:before="150" w:after="150"/>
        <w:jc w:val="left"/>
        <w:outlineLvl w:val="2"/>
        <w:rPr>
          <w:rFonts w:ascii="宋体" w:eastAsia="宋体" w:hAnsi="宋体" w:cs="宋体" w:hint="eastAsia"/>
          <w:b/>
          <w:bCs/>
          <w:color w:val="000000"/>
          <w:kern w:val="0"/>
          <w:sz w:val="18"/>
          <w:szCs w:val="18"/>
        </w:rPr>
      </w:pPr>
      <w:bookmarkStart w:id="6" w:name="_Toc238350813"/>
      <w:r w:rsidRPr="00023B0F">
        <w:rPr>
          <w:rFonts w:ascii="宋体" w:eastAsia="宋体" w:hAnsi="宋体" w:cs="宋体" w:hint="eastAsia"/>
          <w:b/>
          <w:bCs/>
          <w:color w:val="000000"/>
          <w:kern w:val="0"/>
          <w:sz w:val="18"/>
          <w:szCs w:val="18"/>
        </w:rPr>
        <w:t xml:space="preserve">5 </w:t>
      </w:r>
      <w:bookmarkEnd w:id="6"/>
      <w:r w:rsidRPr="00023B0F">
        <w:rPr>
          <w:rFonts w:ascii="宋体" w:eastAsia="宋体" w:hAnsi="宋体" w:cs="宋体" w:hint="eastAsia"/>
          <w:b/>
          <w:bCs/>
          <w:color w:val="000000"/>
          <w:kern w:val="0"/>
          <w:sz w:val="18"/>
          <w:szCs w:val="18"/>
        </w:rPr>
        <w:t>监测采样</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5.1 SO</w:t>
      </w:r>
      <w:r w:rsidRPr="00023B0F">
        <w:rPr>
          <w:rFonts w:ascii="宋体" w:eastAsia="宋体" w:hAnsi="宋体" w:cs="宋体" w:hint="eastAsia"/>
          <w:color w:val="282828"/>
          <w:kern w:val="0"/>
          <w:sz w:val="20"/>
          <w:szCs w:val="20"/>
          <w:vertAlign w:val="subscript"/>
        </w:rPr>
        <w:t>2</w:t>
      </w:r>
      <w:r w:rsidRPr="00023B0F">
        <w:rPr>
          <w:rFonts w:ascii="宋体" w:eastAsia="宋体" w:hAnsi="宋体" w:cs="宋体" w:hint="eastAsia"/>
          <w:color w:val="282828"/>
          <w:kern w:val="0"/>
          <w:sz w:val="20"/>
          <w:szCs w:val="20"/>
        </w:rPr>
        <w:t>的监测采样</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b/>
          <w:bCs/>
          <w:color w:val="282828"/>
          <w:kern w:val="0"/>
          <w:sz w:val="20"/>
          <w:szCs w:val="20"/>
        </w:rPr>
        <w:t>5.1.1 采样点位的确定</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SO</w:t>
      </w:r>
      <w:r w:rsidRPr="00023B0F">
        <w:rPr>
          <w:rFonts w:ascii="宋体" w:eastAsia="宋体" w:hAnsi="宋体" w:cs="宋体" w:hint="eastAsia"/>
          <w:color w:val="282828"/>
          <w:kern w:val="0"/>
          <w:sz w:val="20"/>
          <w:szCs w:val="20"/>
          <w:vertAlign w:val="subscript"/>
        </w:rPr>
        <w:t>2</w:t>
      </w:r>
      <w:r w:rsidRPr="00023B0F">
        <w:rPr>
          <w:rFonts w:ascii="宋体" w:eastAsia="宋体" w:hAnsi="宋体" w:cs="宋体" w:hint="eastAsia"/>
          <w:color w:val="282828"/>
          <w:kern w:val="0"/>
          <w:sz w:val="20"/>
          <w:szCs w:val="20"/>
        </w:rPr>
        <w:t>可交易排污权的监测应在废气处理设施进气口和排气口的合适位置布点。具体采样位置和采样点的设置参照HJ/T 397-2007 固定源废气监测技术规范8条款执行。</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b/>
          <w:bCs/>
          <w:color w:val="282828"/>
          <w:kern w:val="0"/>
          <w:sz w:val="20"/>
          <w:szCs w:val="20"/>
        </w:rPr>
        <w:t>5.1.2 采样时间和频次</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采样时间和频次的安排应能反映真实排污情况和环境保护治理设施的处理效果，并应使工作量最小化。SO</w:t>
      </w:r>
      <w:r w:rsidRPr="00023B0F">
        <w:rPr>
          <w:rFonts w:ascii="宋体" w:eastAsia="宋体" w:hAnsi="宋体" w:cs="宋体" w:hint="eastAsia"/>
          <w:color w:val="282828"/>
          <w:kern w:val="0"/>
          <w:sz w:val="20"/>
          <w:szCs w:val="20"/>
          <w:vertAlign w:val="subscript"/>
        </w:rPr>
        <w:t>2</w:t>
      </w:r>
      <w:r w:rsidRPr="00023B0F">
        <w:rPr>
          <w:rFonts w:ascii="宋体" w:eastAsia="宋体" w:hAnsi="宋体" w:cs="宋体" w:hint="eastAsia"/>
          <w:color w:val="282828"/>
          <w:kern w:val="0"/>
          <w:sz w:val="20"/>
          <w:szCs w:val="20"/>
        </w:rPr>
        <w:t>可交易排污权的采样时间和频次，对生产稳定且污染物排放有规律的排放源，应以生产周期为采样周期，采样不得少于1个周期，每个采样周期内采样频次为5次。对于有处理设施并正常运转的企事业单位，其废气为稳定排放的可采瞬时样，但不得少于3次。对非稳定源、大型重点项目排放源必须采用加密监测的方法。具体的采样时间和频次的确定原则参照HJ/T 397-2007 固定源废气监测技术规范10.2条款执行。</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b/>
          <w:bCs/>
          <w:color w:val="282828"/>
          <w:kern w:val="0"/>
          <w:sz w:val="20"/>
          <w:szCs w:val="20"/>
        </w:rPr>
        <w:t>5.1.3 采样方法</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通过采样管将样品抽入到装有吸收液的吸收瓶中。具体的采样系统参照HJ/T 397-2007 固定源废气监测技术规范8.2.1条款执行。</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5.2 COD的监测采样</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b/>
          <w:bCs/>
          <w:color w:val="282828"/>
          <w:kern w:val="0"/>
          <w:sz w:val="20"/>
          <w:szCs w:val="20"/>
        </w:rPr>
        <w:t>5.2.1 采样点位的确定</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COD可交易排污权的监测应在污水处理设施进水总渠和排水总渠的适当位置布点。采样位置应在采样断面的中心。当水深大于1 m时，应在表层下1/4深度处采样；水深小于或等于1 m时，在水深1/2处采样。</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b/>
          <w:bCs/>
          <w:color w:val="282828"/>
          <w:kern w:val="0"/>
          <w:sz w:val="20"/>
          <w:szCs w:val="20"/>
        </w:rPr>
        <w:t>5.2.2 采样时间和频次</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lastRenderedPageBreak/>
        <w:t>采样时间和频次的安排应能反映真实排污情况和环境保护治理设施的处理效果，并应使工作量最小化。COD可交易排污权的采样时间和频次，对生产稳定且污染物排放有规律的排放源，应以生产周期为采样周期，采样不得少于1个周期，每个采样周期内采样次数为5次。对于有处理设施并正常运转的企事业单位，其废水为稳定排放的可采瞬时样，但不得少于3次。对非稳定源、大型重点项目排放源必须采用加密监测的方法。具体的采样时间和频次的确定原则参照该企事业单位对应的建设项目竣工环境保护验收监测技术规范中相应的条款执行。</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b/>
          <w:bCs/>
          <w:color w:val="282828"/>
          <w:kern w:val="0"/>
          <w:sz w:val="20"/>
          <w:szCs w:val="20"/>
        </w:rPr>
        <w:t>5.2.3 采样方法</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在各时间单元采集瞬时水样。由于本规定针对COD的监测，因此规定采样容器的材质为硬质玻璃瓶，采样量为500 mL/次，并现场加H</w:t>
      </w:r>
      <w:r w:rsidRPr="00023B0F">
        <w:rPr>
          <w:rFonts w:ascii="宋体" w:eastAsia="宋体" w:hAnsi="宋体" w:cs="宋体" w:hint="eastAsia"/>
          <w:color w:val="282828"/>
          <w:kern w:val="0"/>
          <w:sz w:val="20"/>
          <w:szCs w:val="20"/>
          <w:vertAlign w:val="subscript"/>
        </w:rPr>
        <w:t>2</w:t>
      </w:r>
      <w:r w:rsidRPr="00023B0F">
        <w:rPr>
          <w:rFonts w:ascii="宋体" w:eastAsia="宋体" w:hAnsi="宋体" w:cs="宋体" w:hint="eastAsia"/>
          <w:color w:val="282828"/>
          <w:kern w:val="0"/>
          <w:sz w:val="20"/>
          <w:szCs w:val="20"/>
        </w:rPr>
        <w:t>SO</w:t>
      </w:r>
      <w:r w:rsidRPr="00023B0F">
        <w:rPr>
          <w:rFonts w:ascii="宋体" w:eastAsia="宋体" w:hAnsi="宋体" w:cs="宋体" w:hint="eastAsia"/>
          <w:color w:val="282828"/>
          <w:kern w:val="0"/>
          <w:sz w:val="20"/>
          <w:szCs w:val="20"/>
          <w:vertAlign w:val="subscript"/>
        </w:rPr>
        <w:t>4</w:t>
      </w:r>
      <w:r w:rsidRPr="00023B0F">
        <w:rPr>
          <w:rFonts w:ascii="宋体" w:eastAsia="宋体" w:hAnsi="宋体" w:cs="宋体" w:hint="eastAsia"/>
          <w:color w:val="282828"/>
          <w:kern w:val="0"/>
          <w:sz w:val="20"/>
          <w:szCs w:val="20"/>
        </w:rPr>
        <w:t>调节pH≤2。水样采回后需在2d内分析。相关的采样注意事项参照HJ/T XX—2002 地表水和污水监测技术规范5.2.2.5条款执行。</w:t>
      </w:r>
    </w:p>
    <w:p w:rsidR="00023B0F" w:rsidRPr="00023B0F" w:rsidRDefault="00023B0F" w:rsidP="00023B0F">
      <w:pPr>
        <w:widowControl/>
        <w:spacing w:before="150" w:after="150"/>
        <w:jc w:val="left"/>
        <w:outlineLvl w:val="2"/>
        <w:rPr>
          <w:rFonts w:ascii="宋体" w:eastAsia="宋体" w:hAnsi="宋体" w:cs="宋体" w:hint="eastAsia"/>
          <w:b/>
          <w:bCs/>
          <w:color w:val="000000"/>
          <w:kern w:val="0"/>
          <w:sz w:val="18"/>
          <w:szCs w:val="18"/>
        </w:rPr>
      </w:pPr>
      <w:bookmarkStart w:id="7" w:name="_Toc238350814"/>
      <w:r w:rsidRPr="00023B0F">
        <w:rPr>
          <w:rFonts w:ascii="宋体" w:eastAsia="宋体" w:hAnsi="宋体" w:cs="宋体" w:hint="eastAsia"/>
          <w:b/>
          <w:bCs/>
          <w:color w:val="000000"/>
          <w:kern w:val="0"/>
          <w:sz w:val="18"/>
          <w:szCs w:val="18"/>
        </w:rPr>
        <w:t xml:space="preserve">6 </w:t>
      </w:r>
      <w:bookmarkEnd w:id="7"/>
      <w:r w:rsidRPr="00023B0F">
        <w:rPr>
          <w:rFonts w:ascii="宋体" w:eastAsia="宋体" w:hAnsi="宋体" w:cs="宋体" w:hint="eastAsia"/>
          <w:b/>
          <w:bCs/>
          <w:color w:val="000000"/>
          <w:kern w:val="0"/>
          <w:sz w:val="18"/>
          <w:szCs w:val="18"/>
        </w:rPr>
        <w:t>流量测定</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6.1 废气排放量测定</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 废气排放量的测定是SO</w:t>
      </w:r>
      <w:r w:rsidRPr="00023B0F">
        <w:rPr>
          <w:rFonts w:ascii="宋体" w:eastAsia="宋体" w:hAnsi="宋体" w:cs="宋体" w:hint="eastAsia"/>
          <w:color w:val="282828"/>
          <w:kern w:val="0"/>
          <w:sz w:val="20"/>
          <w:szCs w:val="20"/>
          <w:vertAlign w:val="subscript"/>
        </w:rPr>
        <w:t>2</w:t>
      </w:r>
      <w:r w:rsidRPr="00023B0F">
        <w:rPr>
          <w:rFonts w:ascii="宋体" w:eastAsia="宋体" w:hAnsi="宋体" w:cs="宋体" w:hint="eastAsia"/>
          <w:color w:val="282828"/>
          <w:kern w:val="0"/>
          <w:sz w:val="20"/>
          <w:szCs w:val="20"/>
        </w:rPr>
        <w:t>可交易排污权核定中一个很重要的参数，其具体的测定规范按HJ/T 397-2007 固定源废气监测技术规范6.5条款执行。计算标准状态下干排气流量时涉及的排气温度和排气中水分体积分数分别按照HJ/T 397-2007 固定源废气监测技术规范中的6.1和6.2条款执行。</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6.2 污水排放量测定</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申请COD可交易排污权的企事业单位的污水处理设施进出口总渠的相应位置必须安装符合有关技术要求的自动污水流量测流装置，所选择污水流量装置必须适应于污水特性和污水排放。可用流速仪法、堰槽法、容器法、浮标法和压差法等测定，所使用的流量计必须符合有关标准规定。在采样点须修筑能满足采样和安装流量计的建筑物，具体要求参照HJ/T 92-2002 水污染物排放总量监测技术规范7.3条款执行。实测污水排放量要经排污系数法和物料衡算法校核。</w:t>
      </w:r>
    </w:p>
    <w:p w:rsidR="00023B0F" w:rsidRPr="00023B0F" w:rsidRDefault="00023B0F" w:rsidP="00023B0F">
      <w:pPr>
        <w:widowControl/>
        <w:spacing w:before="150" w:after="150"/>
        <w:jc w:val="left"/>
        <w:outlineLvl w:val="2"/>
        <w:rPr>
          <w:rFonts w:ascii="宋体" w:eastAsia="宋体" w:hAnsi="宋体" w:cs="宋体" w:hint="eastAsia"/>
          <w:b/>
          <w:bCs/>
          <w:color w:val="000000"/>
          <w:kern w:val="0"/>
          <w:sz w:val="18"/>
          <w:szCs w:val="18"/>
        </w:rPr>
      </w:pPr>
      <w:bookmarkStart w:id="8" w:name="_Toc238350815"/>
      <w:r w:rsidRPr="00023B0F">
        <w:rPr>
          <w:rFonts w:ascii="宋体" w:eastAsia="宋体" w:hAnsi="宋体" w:cs="宋体" w:hint="eastAsia"/>
          <w:b/>
          <w:bCs/>
          <w:color w:val="000000"/>
          <w:kern w:val="0"/>
          <w:sz w:val="18"/>
          <w:szCs w:val="18"/>
        </w:rPr>
        <w:t xml:space="preserve">7 </w:t>
      </w:r>
      <w:bookmarkEnd w:id="8"/>
      <w:r w:rsidRPr="00023B0F">
        <w:rPr>
          <w:rFonts w:ascii="宋体" w:eastAsia="宋体" w:hAnsi="宋体" w:cs="宋体" w:hint="eastAsia"/>
          <w:b/>
          <w:bCs/>
          <w:color w:val="000000"/>
          <w:kern w:val="0"/>
          <w:sz w:val="18"/>
          <w:szCs w:val="18"/>
        </w:rPr>
        <w:t>监测项目和分析方法</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lastRenderedPageBreak/>
        <w:t>可交易排污权的监测项目为废气中的SO</w:t>
      </w:r>
      <w:r w:rsidRPr="00023B0F">
        <w:rPr>
          <w:rFonts w:ascii="宋体" w:eastAsia="宋体" w:hAnsi="宋体" w:cs="宋体" w:hint="eastAsia"/>
          <w:color w:val="282828"/>
          <w:kern w:val="0"/>
          <w:sz w:val="20"/>
          <w:szCs w:val="20"/>
          <w:vertAlign w:val="subscript"/>
        </w:rPr>
        <w:t>2</w:t>
      </w:r>
      <w:r w:rsidRPr="00023B0F">
        <w:rPr>
          <w:rFonts w:ascii="宋体" w:eastAsia="宋体" w:hAnsi="宋体" w:cs="宋体" w:hint="eastAsia"/>
          <w:color w:val="282828"/>
          <w:kern w:val="0"/>
          <w:sz w:val="20"/>
          <w:szCs w:val="20"/>
        </w:rPr>
        <w:t>和污水中的COD。同时，为了确认可交易排污权申请单位的其他污染物指标达标排放，根据申请单位的具体情况参考该单位建设项目竣工环境保护验收时的监测项目，在废气处理设施排放口酌情加测烟尘、氮氧化物、总烃和非甲烷烃等项目；在污水处理设施排放口酌情加测生化需氧量、悬浮物、石油类、阴离子表面活性剂、总氮、氨氮、总磷、色度、pH、粪大肠菌种、挥发性有机物和半挥发性有机物等。但这些项目的监测结果仅作达标参考，不做可交易排污权总量核定的结果评价。其对应的分析方法如下表所示：</w:t>
      </w:r>
    </w:p>
    <w:p w:rsidR="00023B0F" w:rsidRPr="00023B0F" w:rsidRDefault="00023B0F" w:rsidP="00023B0F">
      <w:pPr>
        <w:widowControl/>
        <w:spacing w:line="432" w:lineRule="auto"/>
        <w:jc w:val="center"/>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表1 可交易排污权的监测项目及其分析方法</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0"/>
        <w:gridCol w:w="3114"/>
        <w:gridCol w:w="3832"/>
      </w:tblGrid>
      <w:tr w:rsidR="00023B0F" w:rsidRPr="00023B0F" w:rsidTr="00023B0F">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监测项目</w:t>
            </w:r>
          </w:p>
        </w:tc>
        <w:tc>
          <w:tcPr>
            <w:tcW w:w="342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方法标准名称</w:t>
            </w:r>
          </w:p>
        </w:tc>
        <w:tc>
          <w:tcPr>
            <w:tcW w:w="414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方法标准编号（依据）</w:t>
            </w:r>
          </w:p>
        </w:tc>
      </w:tr>
      <w:tr w:rsidR="00023B0F" w:rsidRPr="00023B0F" w:rsidTr="00023B0F">
        <w:trPr>
          <w:tblCellSpacing w:w="0" w:type="dxa"/>
        </w:trPr>
        <w:tc>
          <w:tcPr>
            <w:tcW w:w="1545" w:type="dxa"/>
            <w:vMerge w:val="restart"/>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二氧化硫</w:t>
            </w:r>
          </w:p>
        </w:tc>
        <w:tc>
          <w:tcPr>
            <w:tcW w:w="342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固定污染源排气中二氧化硫的测定</w:t>
            </w:r>
          </w:p>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碘量法</w:t>
            </w:r>
          </w:p>
        </w:tc>
        <w:tc>
          <w:tcPr>
            <w:tcW w:w="414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HJ/T 56</w:t>
            </w:r>
          </w:p>
        </w:tc>
      </w:tr>
      <w:tr w:rsidR="00023B0F" w:rsidRPr="00023B0F" w:rsidTr="00023B0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jc w:val="left"/>
              <w:rPr>
                <w:rFonts w:ascii="宋体" w:eastAsia="宋体" w:hAnsi="宋体" w:cs="宋体"/>
                <w:color w:val="282828"/>
                <w:kern w:val="0"/>
                <w:sz w:val="20"/>
                <w:szCs w:val="20"/>
              </w:rPr>
            </w:pPr>
          </w:p>
        </w:tc>
        <w:tc>
          <w:tcPr>
            <w:tcW w:w="342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固定污染源排气中二氧化硫的测定 定电位电解法</w:t>
            </w:r>
          </w:p>
        </w:tc>
        <w:tc>
          <w:tcPr>
            <w:tcW w:w="414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HJ/T 57</w:t>
            </w:r>
          </w:p>
        </w:tc>
      </w:tr>
      <w:tr w:rsidR="00023B0F" w:rsidRPr="00023B0F" w:rsidTr="00023B0F">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化学需氧量</w:t>
            </w:r>
          </w:p>
        </w:tc>
        <w:tc>
          <w:tcPr>
            <w:tcW w:w="342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水质 化学需氧量的测定</w:t>
            </w:r>
          </w:p>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重铬酸盐法</w:t>
            </w:r>
          </w:p>
        </w:tc>
        <w:tc>
          <w:tcPr>
            <w:tcW w:w="414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GB/T 11914-1989</w:t>
            </w:r>
          </w:p>
        </w:tc>
      </w:tr>
      <w:tr w:rsidR="00023B0F" w:rsidRPr="00023B0F" w:rsidTr="00023B0F">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烟尘</w:t>
            </w:r>
          </w:p>
        </w:tc>
        <w:tc>
          <w:tcPr>
            <w:tcW w:w="342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xml:space="preserve">重量法 </w:t>
            </w:r>
          </w:p>
        </w:tc>
        <w:tc>
          <w:tcPr>
            <w:tcW w:w="414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GB/T 16157</w:t>
            </w:r>
          </w:p>
        </w:tc>
      </w:tr>
      <w:tr w:rsidR="00023B0F" w:rsidRPr="00023B0F" w:rsidTr="00023B0F">
        <w:trPr>
          <w:tblCellSpacing w:w="0" w:type="dxa"/>
        </w:trPr>
        <w:tc>
          <w:tcPr>
            <w:tcW w:w="1545" w:type="dxa"/>
            <w:vMerge w:val="restart"/>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氮氧化物</w:t>
            </w:r>
          </w:p>
        </w:tc>
        <w:tc>
          <w:tcPr>
            <w:tcW w:w="342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环境空气 氮氧化物的测定</w:t>
            </w:r>
          </w:p>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xml:space="preserve">Saltzman法 </w:t>
            </w:r>
          </w:p>
        </w:tc>
        <w:tc>
          <w:tcPr>
            <w:tcW w:w="414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GB/T 15436-1995</w:t>
            </w:r>
          </w:p>
        </w:tc>
      </w:tr>
      <w:tr w:rsidR="00023B0F" w:rsidRPr="00023B0F" w:rsidTr="00023B0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jc w:val="left"/>
              <w:rPr>
                <w:rFonts w:ascii="宋体" w:eastAsia="宋体" w:hAnsi="宋体" w:cs="宋体"/>
                <w:color w:val="282828"/>
                <w:kern w:val="0"/>
                <w:sz w:val="20"/>
                <w:szCs w:val="20"/>
              </w:rPr>
            </w:pPr>
          </w:p>
        </w:tc>
        <w:tc>
          <w:tcPr>
            <w:tcW w:w="342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定电位电解法</w:t>
            </w:r>
          </w:p>
        </w:tc>
        <w:tc>
          <w:tcPr>
            <w:tcW w:w="414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《空气和废气监测分析方法》（第四版）</w:t>
            </w:r>
          </w:p>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国家环保总局(2003年)</w:t>
            </w:r>
          </w:p>
        </w:tc>
      </w:tr>
      <w:tr w:rsidR="00023B0F" w:rsidRPr="00023B0F" w:rsidTr="00023B0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jc w:val="left"/>
              <w:rPr>
                <w:rFonts w:ascii="宋体" w:eastAsia="宋体" w:hAnsi="宋体" w:cs="宋体"/>
                <w:color w:val="282828"/>
                <w:kern w:val="0"/>
                <w:sz w:val="20"/>
                <w:szCs w:val="20"/>
              </w:rPr>
            </w:pPr>
          </w:p>
        </w:tc>
        <w:tc>
          <w:tcPr>
            <w:tcW w:w="342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固定污染源排气中氮氧化物的测定盐酸萘乙二胺分光光度法</w:t>
            </w:r>
          </w:p>
        </w:tc>
        <w:tc>
          <w:tcPr>
            <w:tcW w:w="414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HJ/T 43-1999</w:t>
            </w:r>
          </w:p>
        </w:tc>
      </w:tr>
      <w:tr w:rsidR="00023B0F" w:rsidRPr="00023B0F" w:rsidTr="00023B0F">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非甲烷烃</w:t>
            </w:r>
          </w:p>
        </w:tc>
        <w:tc>
          <w:tcPr>
            <w:tcW w:w="342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xml:space="preserve">总烃和非甲烷烃测定方法一(B) </w:t>
            </w:r>
          </w:p>
        </w:tc>
        <w:tc>
          <w:tcPr>
            <w:tcW w:w="414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《空气和废气监测分析方法》（第四版）</w:t>
            </w:r>
          </w:p>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国家环保总局(2003年)</w:t>
            </w:r>
          </w:p>
        </w:tc>
      </w:tr>
      <w:tr w:rsidR="00023B0F" w:rsidRPr="00023B0F" w:rsidTr="00023B0F">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生化需氧量</w:t>
            </w:r>
          </w:p>
        </w:tc>
        <w:tc>
          <w:tcPr>
            <w:tcW w:w="342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水质 五日生化需氧量（BOD5）的测</w:t>
            </w:r>
            <w:r w:rsidRPr="00023B0F">
              <w:rPr>
                <w:rFonts w:ascii="宋体" w:eastAsia="宋体" w:hAnsi="宋体" w:cs="宋体" w:hint="eastAsia"/>
                <w:color w:val="282828"/>
                <w:kern w:val="0"/>
                <w:sz w:val="20"/>
                <w:szCs w:val="20"/>
              </w:rPr>
              <w:lastRenderedPageBreak/>
              <w:t xml:space="preserve">定稀释与接种法 </w:t>
            </w:r>
          </w:p>
        </w:tc>
        <w:tc>
          <w:tcPr>
            <w:tcW w:w="414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lastRenderedPageBreak/>
              <w:t>GB/T 7488-1987</w:t>
            </w:r>
          </w:p>
        </w:tc>
      </w:tr>
      <w:tr w:rsidR="00023B0F" w:rsidRPr="00023B0F" w:rsidTr="00023B0F">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lastRenderedPageBreak/>
              <w:t>悬浮物</w:t>
            </w:r>
          </w:p>
        </w:tc>
        <w:tc>
          <w:tcPr>
            <w:tcW w:w="342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水质 悬浮物的测定 重量法</w:t>
            </w:r>
          </w:p>
        </w:tc>
        <w:tc>
          <w:tcPr>
            <w:tcW w:w="414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GB/T 11901-1989</w:t>
            </w:r>
          </w:p>
        </w:tc>
      </w:tr>
      <w:tr w:rsidR="00023B0F" w:rsidRPr="00023B0F" w:rsidTr="00023B0F">
        <w:trPr>
          <w:tblCellSpacing w:w="0" w:type="dxa"/>
        </w:trPr>
        <w:tc>
          <w:tcPr>
            <w:tcW w:w="1545" w:type="dxa"/>
            <w:vMerge w:val="restart"/>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石油类</w:t>
            </w:r>
          </w:p>
        </w:tc>
        <w:tc>
          <w:tcPr>
            <w:tcW w:w="342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水质 石油类和动植物油的测定</w:t>
            </w:r>
          </w:p>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红外光度法</w:t>
            </w:r>
          </w:p>
        </w:tc>
        <w:tc>
          <w:tcPr>
            <w:tcW w:w="414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GB/T 16488-1996</w:t>
            </w:r>
          </w:p>
        </w:tc>
      </w:tr>
      <w:tr w:rsidR="00023B0F" w:rsidRPr="00023B0F" w:rsidTr="00023B0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jc w:val="left"/>
              <w:rPr>
                <w:rFonts w:ascii="宋体" w:eastAsia="宋体" w:hAnsi="宋体" w:cs="宋体"/>
                <w:color w:val="282828"/>
                <w:kern w:val="0"/>
                <w:sz w:val="20"/>
                <w:szCs w:val="20"/>
              </w:rPr>
            </w:pPr>
          </w:p>
        </w:tc>
        <w:tc>
          <w:tcPr>
            <w:tcW w:w="342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重量法</w:t>
            </w:r>
          </w:p>
        </w:tc>
        <w:tc>
          <w:tcPr>
            <w:tcW w:w="414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《水和废水监测分析方法》（第四版）</w:t>
            </w:r>
          </w:p>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国家环保总局(2002年)</w:t>
            </w:r>
          </w:p>
        </w:tc>
      </w:tr>
      <w:tr w:rsidR="00023B0F" w:rsidRPr="00023B0F" w:rsidTr="00023B0F">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阴离子表面活性剂</w:t>
            </w:r>
          </w:p>
        </w:tc>
        <w:tc>
          <w:tcPr>
            <w:tcW w:w="342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水质 阴离子表面活性剂的测定</w:t>
            </w:r>
          </w:p>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亚甲蓝分光光度法</w:t>
            </w:r>
          </w:p>
        </w:tc>
        <w:tc>
          <w:tcPr>
            <w:tcW w:w="414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GB/T 7494-1987</w:t>
            </w:r>
          </w:p>
        </w:tc>
      </w:tr>
      <w:tr w:rsidR="00023B0F" w:rsidRPr="00023B0F" w:rsidTr="00023B0F">
        <w:trPr>
          <w:tblCellSpacing w:w="0" w:type="dxa"/>
        </w:trPr>
        <w:tc>
          <w:tcPr>
            <w:tcW w:w="1545" w:type="dxa"/>
            <w:vMerge w:val="restart"/>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总氮</w:t>
            </w:r>
          </w:p>
        </w:tc>
        <w:tc>
          <w:tcPr>
            <w:tcW w:w="342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水质 紫外消解测定总氮</w:t>
            </w:r>
          </w:p>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流动注射法</w:t>
            </w:r>
          </w:p>
        </w:tc>
        <w:tc>
          <w:tcPr>
            <w:tcW w:w="414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NEN 6643:2003</w:t>
            </w:r>
          </w:p>
        </w:tc>
      </w:tr>
      <w:tr w:rsidR="00023B0F" w:rsidRPr="00023B0F" w:rsidTr="00023B0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jc w:val="left"/>
              <w:rPr>
                <w:rFonts w:ascii="宋体" w:eastAsia="宋体" w:hAnsi="宋体" w:cs="宋体"/>
                <w:color w:val="282828"/>
                <w:kern w:val="0"/>
                <w:sz w:val="20"/>
                <w:szCs w:val="20"/>
              </w:rPr>
            </w:pPr>
          </w:p>
        </w:tc>
        <w:tc>
          <w:tcPr>
            <w:tcW w:w="342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碱性过硫酸钾消解 紫外分光光度法</w:t>
            </w:r>
          </w:p>
        </w:tc>
        <w:tc>
          <w:tcPr>
            <w:tcW w:w="414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GB/T 11894-1989</w:t>
            </w:r>
          </w:p>
        </w:tc>
      </w:tr>
      <w:tr w:rsidR="00023B0F" w:rsidRPr="00023B0F" w:rsidTr="00023B0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jc w:val="left"/>
              <w:rPr>
                <w:rFonts w:ascii="宋体" w:eastAsia="宋体" w:hAnsi="宋体" w:cs="宋体"/>
                <w:color w:val="282828"/>
                <w:kern w:val="0"/>
                <w:sz w:val="20"/>
                <w:szCs w:val="20"/>
              </w:rPr>
            </w:pPr>
          </w:p>
        </w:tc>
        <w:tc>
          <w:tcPr>
            <w:tcW w:w="342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水质 总氮的测定</w:t>
            </w:r>
          </w:p>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气相分子吸收光谱法</w:t>
            </w:r>
          </w:p>
        </w:tc>
        <w:tc>
          <w:tcPr>
            <w:tcW w:w="414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HJ/T 199-2005</w:t>
            </w:r>
          </w:p>
        </w:tc>
      </w:tr>
      <w:tr w:rsidR="00023B0F" w:rsidRPr="00023B0F" w:rsidTr="00023B0F">
        <w:trPr>
          <w:tblCellSpacing w:w="0" w:type="dxa"/>
        </w:trPr>
        <w:tc>
          <w:tcPr>
            <w:tcW w:w="1545" w:type="dxa"/>
            <w:vMerge w:val="restart"/>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氨氮</w:t>
            </w:r>
          </w:p>
        </w:tc>
        <w:tc>
          <w:tcPr>
            <w:tcW w:w="342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xml:space="preserve">水质 铵的测定 </w:t>
            </w:r>
          </w:p>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纳氏试剂比色法</w:t>
            </w:r>
          </w:p>
        </w:tc>
        <w:tc>
          <w:tcPr>
            <w:tcW w:w="414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GB/T 7479-1987</w:t>
            </w:r>
          </w:p>
        </w:tc>
      </w:tr>
      <w:tr w:rsidR="00023B0F" w:rsidRPr="00023B0F" w:rsidTr="00023B0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jc w:val="left"/>
              <w:rPr>
                <w:rFonts w:ascii="宋体" w:eastAsia="宋体" w:hAnsi="宋体" w:cs="宋体"/>
                <w:color w:val="282828"/>
                <w:kern w:val="0"/>
                <w:sz w:val="20"/>
                <w:szCs w:val="20"/>
              </w:rPr>
            </w:pPr>
          </w:p>
        </w:tc>
        <w:tc>
          <w:tcPr>
            <w:tcW w:w="342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水质  氨氮的测定</w:t>
            </w:r>
          </w:p>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气相分子吸收光谱法</w:t>
            </w:r>
          </w:p>
        </w:tc>
        <w:tc>
          <w:tcPr>
            <w:tcW w:w="414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HJ/T 195-2005</w:t>
            </w:r>
          </w:p>
        </w:tc>
      </w:tr>
      <w:tr w:rsidR="00023B0F" w:rsidRPr="00023B0F" w:rsidTr="00023B0F">
        <w:trPr>
          <w:tblCellSpacing w:w="0" w:type="dxa"/>
        </w:trPr>
        <w:tc>
          <w:tcPr>
            <w:tcW w:w="1545" w:type="dxa"/>
            <w:vMerge w:val="restart"/>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总磷</w:t>
            </w:r>
          </w:p>
        </w:tc>
        <w:tc>
          <w:tcPr>
            <w:tcW w:w="342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xml:space="preserve">水质 总磷的测定 </w:t>
            </w:r>
          </w:p>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钼酸铵分光光度法</w:t>
            </w:r>
          </w:p>
        </w:tc>
        <w:tc>
          <w:tcPr>
            <w:tcW w:w="414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GB/T 11893-1989</w:t>
            </w:r>
          </w:p>
        </w:tc>
      </w:tr>
      <w:tr w:rsidR="00023B0F" w:rsidRPr="00023B0F" w:rsidTr="00023B0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jc w:val="left"/>
              <w:rPr>
                <w:rFonts w:ascii="宋体" w:eastAsia="宋体" w:hAnsi="宋体" w:cs="宋体"/>
                <w:color w:val="282828"/>
                <w:kern w:val="0"/>
                <w:sz w:val="20"/>
                <w:szCs w:val="20"/>
              </w:rPr>
            </w:pPr>
          </w:p>
        </w:tc>
        <w:tc>
          <w:tcPr>
            <w:tcW w:w="342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钼锑抗分光光度法</w:t>
            </w:r>
          </w:p>
        </w:tc>
        <w:tc>
          <w:tcPr>
            <w:tcW w:w="414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《水和废水监测分析方法》（第四版）</w:t>
            </w:r>
          </w:p>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国家环保总局(2002年)</w:t>
            </w:r>
          </w:p>
        </w:tc>
      </w:tr>
      <w:tr w:rsidR="00023B0F" w:rsidRPr="00023B0F" w:rsidTr="00023B0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jc w:val="left"/>
              <w:rPr>
                <w:rFonts w:ascii="宋体" w:eastAsia="宋体" w:hAnsi="宋体" w:cs="宋体"/>
                <w:color w:val="282828"/>
                <w:kern w:val="0"/>
                <w:sz w:val="20"/>
                <w:szCs w:val="20"/>
              </w:rPr>
            </w:pPr>
          </w:p>
        </w:tc>
        <w:tc>
          <w:tcPr>
            <w:tcW w:w="342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水质 总磷和正磷酸盐的测定</w:t>
            </w:r>
          </w:p>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xml:space="preserve">流动注射法  </w:t>
            </w:r>
          </w:p>
        </w:tc>
        <w:tc>
          <w:tcPr>
            <w:tcW w:w="414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ISO 15681-2:2003(E)</w:t>
            </w:r>
          </w:p>
        </w:tc>
      </w:tr>
      <w:tr w:rsidR="00023B0F" w:rsidRPr="00023B0F" w:rsidTr="00023B0F">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lastRenderedPageBreak/>
              <w:t>色度</w:t>
            </w:r>
          </w:p>
        </w:tc>
        <w:tc>
          <w:tcPr>
            <w:tcW w:w="342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水质 色度的测定</w:t>
            </w:r>
          </w:p>
        </w:tc>
        <w:tc>
          <w:tcPr>
            <w:tcW w:w="414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GB/T 11903-1989</w:t>
            </w:r>
          </w:p>
        </w:tc>
      </w:tr>
      <w:tr w:rsidR="00023B0F" w:rsidRPr="00023B0F" w:rsidTr="00023B0F">
        <w:trPr>
          <w:tblCellSpacing w:w="0" w:type="dxa"/>
        </w:trPr>
        <w:tc>
          <w:tcPr>
            <w:tcW w:w="1545" w:type="dxa"/>
            <w:vMerge w:val="restart"/>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xml:space="preserve">pH </w:t>
            </w:r>
          </w:p>
        </w:tc>
        <w:tc>
          <w:tcPr>
            <w:tcW w:w="342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水质 pH值的测定 玻璃电极法</w:t>
            </w:r>
          </w:p>
        </w:tc>
        <w:tc>
          <w:tcPr>
            <w:tcW w:w="414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GB/T 6920-1986</w:t>
            </w:r>
          </w:p>
        </w:tc>
      </w:tr>
      <w:tr w:rsidR="00023B0F" w:rsidRPr="00023B0F" w:rsidTr="00023B0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jc w:val="left"/>
              <w:rPr>
                <w:rFonts w:ascii="宋体" w:eastAsia="宋体" w:hAnsi="宋体" w:cs="宋体"/>
                <w:color w:val="282828"/>
                <w:kern w:val="0"/>
                <w:sz w:val="20"/>
                <w:szCs w:val="20"/>
              </w:rPr>
            </w:pPr>
          </w:p>
        </w:tc>
        <w:tc>
          <w:tcPr>
            <w:tcW w:w="342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便携式pH计法</w:t>
            </w:r>
          </w:p>
        </w:tc>
        <w:tc>
          <w:tcPr>
            <w:tcW w:w="414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《水和废水监测分析方法》（第四版）</w:t>
            </w:r>
          </w:p>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国家环保总局(2002年)</w:t>
            </w:r>
          </w:p>
        </w:tc>
      </w:tr>
      <w:tr w:rsidR="00023B0F" w:rsidRPr="00023B0F" w:rsidTr="00023B0F">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粪大肠菌群</w:t>
            </w:r>
          </w:p>
        </w:tc>
        <w:tc>
          <w:tcPr>
            <w:tcW w:w="342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多管发酵法</w:t>
            </w:r>
          </w:p>
        </w:tc>
        <w:tc>
          <w:tcPr>
            <w:tcW w:w="414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《水和废水监测分析方法》（第四版）</w:t>
            </w:r>
          </w:p>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国家环保总局(2002年)</w:t>
            </w:r>
          </w:p>
        </w:tc>
      </w:tr>
      <w:tr w:rsidR="00023B0F" w:rsidRPr="00023B0F" w:rsidTr="00023B0F">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挥发性有机物</w:t>
            </w:r>
          </w:p>
        </w:tc>
        <w:tc>
          <w:tcPr>
            <w:tcW w:w="342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吹脱捕集 气相色谱－质谱法</w:t>
            </w:r>
          </w:p>
          <w:p w:rsidR="00023B0F" w:rsidRPr="00023B0F" w:rsidRDefault="00023B0F" w:rsidP="00023B0F">
            <w:pPr>
              <w:widowControl/>
              <w:spacing w:line="432" w:lineRule="auto"/>
              <w:jc w:val="center"/>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气相色谱-质谱法测定挥发性有机物</w:t>
            </w:r>
          </w:p>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美国国家环保总局方法</w:t>
            </w:r>
          </w:p>
        </w:tc>
        <w:tc>
          <w:tcPr>
            <w:tcW w:w="414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《水和废水监测分析方法》（第四版）</w:t>
            </w:r>
          </w:p>
          <w:p w:rsidR="00023B0F" w:rsidRPr="00023B0F" w:rsidRDefault="00023B0F" w:rsidP="00023B0F">
            <w:pPr>
              <w:widowControl/>
              <w:spacing w:line="432" w:lineRule="auto"/>
              <w:jc w:val="center"/>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国家环保总局(2002年)；</w:t>
            </w:r>
          </w:p>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EPA8260B－1996</w:t>
            </w:r>
          </w:p>
        </w:tc>
      </w:tr>
      <w:tr w:rsidR="00023B0F" w:rsidRPr="00023B0F" w:rsidTr="00023B0F">
        <w:trPr>
          <w:tblCellSpacing w:w="0" w:type="dxa"/>
        </w:trPr>
        <w:tc>
          <w:tcPr>
            <w:tcW w:w="154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半挥发性有机物</w:t>
            </w:r>
          </w:p>
        </w:tc>
        <w:tc>
          <w:tcPr>
            <w:tcW w:w="342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气相色谱-质谱法</w:t>
            </w:r>
          </w:p>
        </w:tc>
        <w:tc>
          <w:tcPr>
            <w:tcW w:w="4140"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《水和废水监测分析方法》（第四版）</w:t>
            </w:r>
          </w:p>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国家环保总局(2002年)</w:t>
            </w:r>
          </w:p>
        </w:tc>
      </w:tr>
    </w:tbl>
    <w:p w:rsidR="00023B0F" w:rsidRPr="00023B0F" w:rsidRDefault="00023B0F" w:rsidP="00023B0F">
      <w:pPr>
        <w:widowControl/>
        <w:spacing w:line="432" w:lineRule="auto"/>
        <w:jc w:val="center"/>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 </w:t>
      </w:r>
    </w:p>
    <w:p w:rsidR="00023B0F" w:rsidRPr="00023B0F" w:rsidRDefault="00023B0F" w:rsidP="00023B0F">
      <w:pPr>
        <w:widowControl/>
        <w:spacing w:before="150" w:after="150"/>
        <w:jc w:val="left"/>
        <w:outlineLvl w:val="2"/>
        <w:rPr>
          <w:rFonts w:ascii="宋体" w:eastAsia="宋体" w:hAnsi="宋体" w:cs="宋体" w:hint="eastAsia"/>
          <w:b/>
          <w:bCs/>
          <w:color w:val="000000"/>
          <w:kern w:val="0"/>
          <w:sz w:val="18"/>
          <w:szCs w:val="18"/>
        </w:rPr>
      </w:pPr>
      <w:bookmarkStart w:id="9" w:name="_Toc238350816"/>
      <w:r w:rsidRPr="00023B0F">
        <w:rPr>
          <w:rFonts w:ascii="宋体" w:eastAsia="宋体" w:hAnsi="宋体" w:cs="宋体" w:hint="eastAsia"/>
          <w:b/>
          <w:bCs/>
          <w:color w:val="000000"/>
          <w:kern w:val="0"/>
          <w:sz w:val="18"/>
          <w:szCs w:val="18"/>
        </w:rPr>
        <w:t xml:space="preserve">8 </w:t>
      </w:r>
      <w:bookmarkEnd w:id="9"/>
      <w:r w:rsidRPr="00023B0F">
        <w:rPr>
          <w:rFonts w:ascii="宋体" w:eastAsia="宋体" w:hAnsi="宋体" w:cs="宋体" w:hint="eastAsia"/>
          <w:b/>
          <w:bCs/>
          <w:color w:val="000000"/>
          <w:kern w:val="0"/>
          <w:sz w:val="18"/>
          <w:szCs w:val="18"/>
        </w:rPr>
        <w:t>质量保证</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为确保可交易排污权的监测数据的可靠性，按国家环境保护总局颁发的《环境监测质量保证管理规定（暂行）》要求，实施监测全过程质量保证，具体的质量保证参照HJ/T 397-2007 固定源废气监测技术规范中的13条款和HJ/T 92-2002 水污染物排放总量监测技术规范中的9条款执行。同时，采样人员和化验人员不能同时兼带，实行相互制衡。</w:t>
      </w:r>
    </w:p>
    <w:p w:rsidR="00023B0F" w:rsidRPr="00023B0F" w:rsidRDefault="00023B0F" w:rsidP="00023B0F">
      <w:pPr>
        <w:widowControl/>
        <w:spacing w:before="150" w:after="150"/>
        <w:jc w:val="left"/>
        <w:outlineLvl w:val="2"/>
        <w:rPr>
          <w:rFonts w:ascii="宋体" w:eastAsia="宋体" w:hAnsi="宋体" w:cs="宋体" w:hint="eastAsia"/>
          <w:b/>
          <w:bCs/>
          <w:color w:val="000000"/>
          <w:kern w:val="0"/>
          <w:sz w:val="18"/>
          <w:szCs w:val="18"/>
        </w:rPr>
      </w:pPr>
      <w:bookmarkStart w:id="10" w:name="_Toc238350817"/>
      <w:r w:rsidRPr="00023B0F">
        <w:rPr>
          <w:rFonts w:ascii="宋体" w:eastAsia="宋体" w:hAnsi="宋体" w:cs="宋体" w:hint="eastAsia"/>
          <w:b/>
          <w:bCs/>
          <w:color w:val="000000"/>
          <w:kern w:val="0"/>
          <w:sz w:val="18"/>
          <w:szCs w:val="18"/>
        </w:rPr>
        <w:t xml:space="preserve">9 </w:t>
      </w:r>
      <w:bookmarkEnd w:id="10"/>
      <w:r w:rsidRPr="00023B0F">
        <w:rPr>
          <w:rFonts w:ascii="宋体" w:eastAsia="宋体" w:hAnsi="宋体" w:cs="宋体" w:hint="eastAsia"/>
          <w:b/>
          <w:bCs/>
          <w:color w:val="000000"/>
          <w:kern w:val="0"/>
          <w:sz w:val="18"/>
          <w:szCs w:val="18"/>
        </w:rPr>
        <w:t>可交易排污权监测结果评价</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9.1 可交易排污权总量核定的目的</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可交易排污权总量核定的目的是通过对申请可交易排污权总量核定的企事业单位的相关项目进行监测，准确确定或核定该单位能作为可交易排污权的污染物总量。</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9.2 可交易排污权总量核定的原则</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lastRenderedPageBreak/>
        <w:t>9.2.1 可交易排污权总量核定应包括申请单位的生产设施和处理设施正常运行情况和非正常运行情况下的污染物全部处理和排放过程。</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9.2.2 正常运行是指各生产设施运转正常，各排污的处理设施运转正常，生产产品及产量必须相对稳定（变化在±10%以内）。</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9.2.3非正常运行条件是指各生产设施、各排污的处理设施，生产产品及数量变化较大。</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9.3 可交易排污权总量核定的内容</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9.3.1 SO</w:t>
      </w:r>
      <w:r w:rsidRPr="00023B0F">
        <w:rPr>
          <w:rFonts w:ascii="宋体" w:eastAsia="宋体" w:hAnsi="宋体" w:cs="宋体" w:hint="eastAsia"/>
          <w:color w:val="282828"/>
          <w:kern w:val="0"/>
          <w:sz w:val="20"/>
          <w:szCs w:val="20"/>
          <w:vertAlign w:val="subscript"/>
        </w:rPr>
        <w:t>2</w:t>
      </w:r>
      <w:r w:rsidRPr="00023B0F">
        <w:rPr>
          <w:rFonts w:ascii="宋体" w:eastAsia="宋体" w:hAnsi="宋体" w:cs="宋体" w:hint="eastAsia"/>
          <w:color w:val="282828"/>
          <w:kern w:val="0"/>
          <w:sz w:val="20"/>
          <w:szCs w:val="20"/>
        </w:rPr>
        <w:t>可交易排污权总量核定的内容有废气处理设施进出口的气体流速和SO</w:t>
      </w:r>
      <w:r w:rsidRPr="00023B0F">
        <w:rPr>
          <w:rFonts w:ascii="宋体" w:eastAsia="宋体" w:hAnsi="宋体" w:cs="宋体" w:hint="eastAsia"/>
          <w:color w:val="282828"/>
          <w:kern w:val="0"/>
          <w:sz w:val="20"/>
          <w:szCs w:val="20"/>
          <w:vertAlign w:val="subscript"/>
        </w:rPr>
        <w:t>2</w:t>
      </w:r>
      <w:r w:rsidRPr="00023B0F">
        <w:rPr>
          <w:rFonts w:ascii="宋体" w:eastAsia="宋体" w:hAnsi="宋体" w:cs="宋体" w:hint="eastAsia"/>
          <w:color w:val="282828"/>
          <w:kern w:val="0"/>
          <w:sz w:val="20"/>
          <w:szCs w:val="20"/>
        </w:rPr>
        <w:t>浓度以及由这两者核算得出的SO</w:t>
      </w:r>
      <w:r w:rsidRPr="00023B0F">
        <w:rPr>
          <w:rFonts w:ascii="宋体" w:eastAsia="宋体" w:hAnsi="宋体" w:cs="宋体" w:hint="eastAsia"/>
          <w:color w:val="282828"/>
          <w:kern w:val="0"/>
          <w:sz w:val="20"/>
          <w:szCs w:val="20"/>
          <w:vertAlign w:val="subscript"/>
        </w:rPr>
        <w:t>2</w:t>
      </w:r>
      <w:r w:rsidRPr="00023B0F">
        <w:rPr>
          <w:rFonts w:ascii="宋体" w:eastAsia="宋体" w:hAnsi="宋体" w:cs="宋体" w:hint="eastAsia"/>
          <w:color w:val="282828"/>
          <w:kern w:val="0"/>
          <w:sz w:val="20"/>
          <w:szCs w:val="20"/>
        </w:rPr>
        <w:t>削减量。该削减量应包括正常和非正常情况下的削减量之和。根据申请单位的实际生产和处理设施的运行情况，计算出该单位通过这套废气处理设施后SO</w:t>
      </w:r>
      <w:r w:rsidRPr="00023B0F">
        <w:rPr>
          <w:rFonts w:ascii="宋体" w:eastAsia="宋体" w:hAnsi="宋体" w:cs="宋体" w:hint="eastAsia"/>
          <w:color w:val="282828"/>
          <w:kern w:val="0"/>
          <w:sz w:val="20"/>
          <w:szCs w:val="20"/>
          <w:vertAlign w:val="subscript"/>
        </w:rPr>
        <w:t>2</w:t>
      </w:r>
      <w:r w:rsidRPr="00023B0F">
        <w:rPr>
          <w:rFonts w:ascii="宋体" w:eastAsia="宋体" w:hAnsi="宋体" w:cs="宋体" w:hint="eastAsia"/>
          <w:color w:val="282828"/>
          <w:kern w:val="0"/>
          <w:sz w:val="20"/>
          <w:szCs w:val="20"/>
        </w:rPr>
        <w:t>削减量。若申请单位有因清洁生产等非污水处理设施产生的消减量，在经过地（市）级以上环境保护部门核对确认后，两项相加即为该申请单位的污染物消减总量。然后用该削减量减去环保部门下达的削减量即为可交易排污权的SO</w:t>
      </w:r>
      <w:r w:rsidRPr="00023B0F">
        <w:rPr>
          <w:rFonts w:ascii="宋体" w:eastAsia="宋体" w:hAnsi="宋体" w:cs="宋体" w:hint="eastAsia"/>
          <w:color w:val="282828"/>
          <w:kern w:val="0"/>
          <w:sz w:val="20"/>
          <w:szCs w:val="20"/>
          <w:vertAlign w:val="subscript"/>
        </w:rPr>
        <w:t>2</w:t>
      </w:r>
      <w:r w:rsidRPr="00023B0F">
        <w:rPr>
          <w:rFonts w:ascii="宋体" w:eastAsia="宋体" w:hAnsi="宋体" w:cs="宋体" w:hint="eastAsia"/>
          <w:color w:val="282828"/>
          <w:kern w:val="0"/>
          <w:sz w:val="20"/>
          <w:szCs w:val="20"/>
        </w:rPr>
        <w:t>的量。</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9.3.2 COD可交易排污权总量核定的内容有污水处理设施进出口的水流流量和COD浓度以及由这两者核算得出的COD削减量。该削减量应包括正常和非正常情况下的削减量之和。根据申请单位的实际生产运行情况，计算出该单位通过这套污水处理设施后COD削减量。若申请单位有因清洁生产等非废气处理设施产生的消减量，在经过地（市）级以上环境保护部门核对确认后，两项相加即为该申请单位的污染物消减总量。然后用该削减量减去环保部门下达的削减量即为可交易排污权的COD的量。根据台州市主要污染物排污权交易试行办法，农村生活污水经治理后削减的COD排放量的60％和畜禽养殖污水经治理后削减的COD排放量的30%，可视作可交易排污权，因此其削减量需要乘上相应的系数后得到。</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9.4 可交易排污权总量核定的步骤和方法</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可交易排污权总量与申请单位的生产、生活活动，污染物处理设施运行状况以及整个单位管理水平密切联系在一起，因而可交易排污权总量核定也应与该单位各项生产统计相结合，主要步骤和方法为：</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lastRenderedPageBreak/>
        <w:t>9.4.1 了解监测生产情况，包括产品品种、产量、原（辅）料使用情况，废气、污水的处理情况，判断是否属于正常运行状况。</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9.4.2 如系正常运行状况，即应按前述监测采样及测流要求实施监测。</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9.4.3 如系非正常运行情况，应详细了解非正常运行的原因，持续时间，以及生产和废气、污水处理运行情况，再按前述监测采样及测流要求实施监测。</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9.4.4 根据实际监测情况，确定某一监测点某一时段内污染物削减总量。污染物削减总量应包括正常和非正常情况下削减量之和，冷却水不做为总量计算在内。</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9.4.5 若申请单位有因实行清洁生产或改善生产工艺而产生的污染物消减情况，申请单位需提供实行清洁生产或改善生产工艺前、后的有监测资质单位出具的监测数据，以供污染物消减总量核算用。</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9.4.6 根据申请单位的年运行的实际情况计算出污染物年削减总量。</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9.5 可交易排污权总量核定表</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b/>
          <w:bCs/>
          <w:color w:val="282828"/>
          <w:kern w:val="0"/>
          <w:sz w:val="20"/>
          <w:szCs w:val="20"/>
        </w:rPr>
        <w:t>9.5.1SO</w:t>
      </w:r>
      <w:r w:rsidRPr="00023B0F">
        <w:rPr>
          <w:rFonts w:ascii="宋体" w:eastAsia="宋体" w:hAnsi="宋体" w:cs="宋体" w:hint="eastAsia"/>
          <w:b/>
          <w:bCs/>
          <w:color w:val="282828"/>
          <w:kern w:val="0"/>
          <w:sz w:val="20"/>
          <w:szCs w:val="20"/>
          <w:vertAlign w:val="subscript"/>
        </w:rPr>
        <w:t>2</w:t>
      </w:r>
      <w:r w:rsidRPr="00023B0F">
        <w:rPr>
          <w:rFonts w:ascii="宋体" w:eastAsia="宋体" w:hAnsi="宋体" w:cs="宋体" w:hint="eastAsia"/>
          <w:b/>
          <w:bCs/>
          <w:color w:val="282828"/>
          <w:kern w:val="0"/>
          <w:sz w:val="20"/>
          <w:szCs w:val="20"/>
        </w:rPr>
        <w:t>可交易排污权总量核定表</w:t>
      </w:r>
    </w:p>
    <w:p w:rsidR="00023B0F" w:rsidRPr="00023B0F" w:rsidRDefault="00023B0F" w:rsidP="00023B0F">
      <w:pPr>
        <w:widowControl/>
        <w:spacing w:line="432" w:lineRule="auto"/>
        <w:jc w:val="center"/>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表 2 SO</w:t>
      </w:r>
      <w:r w:rsidRPr="00023B0F">
        <w:rPr>
          <w:rFonts w:ascii="宋体" w:eastAsia="宋体" w:hAnsi="宋体" w:cs="宋体" w:hint="eastAsia"/>
          <w:color w:val="282828"/>
          <w:kern w:val="0"/>
          <w:sz w:val="20"/>
          <w:szCs w:val="20"/>
          <w:vertAlign w:val="subscript"/>
        </w:rPr>
        <w:t>2</w:t>
      </w:r>
      <w:r w:rsidRPr="00023B0F">
        <w:rPr>
          <w:rFonts w:ascii="宋体" w:eastAsia="宋体" w:hAnsi="宋体" w:cs="宋体" w:hint="eastAsia"/>
          <w:color w:val="282828"/>
          <w:kern w:val="0"/>
          <w:sz w:val="20"/>
          <w:szCs w:val="20"/>
        </w:rPr>
        <w:t>可交易排污权总量核定表</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                                       单位 流量m</w:t>
      </w:r>
      <w:r w:rsidRPr="00023B0F">
        <w:rPr>
          <w:rFonts w:ascii="宋体" w:eastAsia="宋体" w:hAnsi="宋体" w:cs="宋体" w:hint="eastAsia"/>
          <w:color w:val="282828"/>
          <w:kern w:val="0"/>
          <w:sz w:val="20"/>
          <w:szCs w:val="20"/>
          <w:vertAlign w:val="superscript"/>
        </w:rPr>
        <w:t>3</w:t>
      </w:r>
      <w:r w:rsidRPr="00023B0F">
        <w:rPr>
          <w:rFonts w:ascii="宋体" w:eastAsia="宋体" w:hAnsi="宋体" w:cs="宋体" w:hint="eastAsia"/>
          <w:color w:val="282828"/>
          <w:kern w:val="0"/>
          <w:sz w:val="20"/>
          <w:szCs w:val="20"/>
        </w:rPr>
        <w:t>/h  浓度 mg/m</w:t>
      </w:r>
      <w:r w:rsidRPr="00023B0F">
        <w:rPr>
          <w:rFonts w:ascii="宋体" w:eastAsia="宋体" w:hAnsi="宋体" w:cs="宋体" w:hint="eastAsia"/>
          <w:color w:val="282828"/>
          <w:kern w:val="0"/>
          <w:sz w:val="20"/>
          <w:szCs w:val="20"/>
          <w:vertAlign w:val="superscript"/>
        </w:rPr>
        <w:t>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6"/>
        <w:gridCol w:w="1187"/>
        <w:gridCol w:w="1187"/>
        <w:gridCol w:w="1185"/>
        <w:gridCol w:w="1206"/>
        <w:gridCol w:w="1185"/>
        <w:gridCol w:w="1200"/>
      </w:tblGrid>
      <w:tr w:rsidR="00023B0F" w:rsidRPr="00023B0F" w:rsidTr="00023B0F">
        <w:trPr>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监测频次</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进口SO</w:t>
            </w:r>
            <w:r w:rsidRPr="00023B0F">
              <w:rPr>
                <w:rFonts w:ascii="宋体" w:eastAsia="宋体" w:hAnsi="宋体" w:cs="宋体" w:hint="eastAsia"/>
                <w:color w:val="282828"/>
                <w:kern w:val="0"/>
                <w:sz w:val="20"/>
                <w:szCs w:val="20"/>
                <w:vertAlign w:val="subscript"/>
              </w:rPr>
              <w:t>2</w:t>
            </w:r>
            <w:r w:rsidRPr="00023B0F">
              <w:rPr>
                <w:rFonts w:ascii="宋体" w:eastAsia="宋体" w:hAnsi="宋体" w:cs="宋体" w:hint="eastAsia"/>
                <w:color w:val="282828"/>
                <w:kern w:val="0"/>
                <w:sz w:val="20"/>
                <w:szCs w:val="20"/>
              </w:rPr>
              <w:t>浓度</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出口SO</w:t>
            </w:r>
            <w:r w:rsidRPr="00023B0F">
              <w:rPr>
                <w:rFonts w:ascii="宋体" w:eastAsia="宋体" w:hAnsi="宋体" w:cs="宋体" w:hint="eastAsia"/>
                <w:color w:val="282828"/>
                <w:kern w:val="0"/>
                <w:sz w:val="20"/>
                <w:szCs w:val="20"/>
                <w:vertAlign w:val="subscript"/>
              </w:rPr>
              <w:t>2</w:t>
            </w:r>
            <w:r w:rsidRPr="00023B0F">
              <w:rPr>
                <w:rFonts w:ascii="宋体" w:eastAsia="宋体" w:hAnsi="宋体" w:cs="宋体" w:hint="eastAsia"/>
                <w:color w:val="282828"/>
                <w:kern w:val="0"/>
                <w:sz w:val="20"/>
                <w:szCs w:val="20"/>
              </w:rPr>
              <w:t>浓度</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流量</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周期   削减量</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年生产 周期数</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年消减量</w:t>
            </w:r>
          </w:p>
        </w:tc>
      </w:tr>
      <w:tr w:rsidR="00023B0F" w:rsidRPr="00023B0F" w:rsidTr="00023B0F">
        <w:trPr>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第一次</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c>
          <w:tcPr>
            <w:tcW w:w="1215" w:type="dxa"/>
            <w:vMerge w:val="restart"/>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c>
          <w:tcPr>
            <w:tcW w:w="1215" w:type="dxa"/>
            <w:vMerge w:val="restart"/>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c>
          <w:tcPr>
            <w:tcW w:w="1215" w:type="dxa"/>
            <w:vMerge w:val="restart"/>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r>
      <w:tr w:rsidR="00023B0F" w:rsidRPr="00023B0F" w:rsidTr="00023B0F">
        <w:trPr>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第二次</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jc w:val="left"/>
              <w:rPr>
                <w:rFonts w:ascii="宋体" w:eastAsia="宋体" w:hAnsi="宋体" w:cs="宋体"/>
                <w:color w:val="282828"/>
                <w:kern w:val="0"/>
                <w:sz w:val="20"/>
                <w:szCs w:val="20"/>
              </w:rPr>
            </w:pPr>
          </w:p>
        </w:tc>
      </w:tr>
      <w:tr w:rsidR="00023B0F" w:rsidRPr="00023B0F" w:rsidTr="00023B0F">
        <w:trPr>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第三次</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jc w:val="left"/>
              <w:rPr>
                <w:rFonts w:ascii="宋体" w:eastAsia="宋体" w:hAnsi="宋体" w:cs="宋体"/>
                <w:color w:val="282828"/>
                <w:kern w:val="0"/>
                <w:sz w:val="20"/>
                <w:szCs w:val="20"/>
              </w:rPr>
            </w:pPr>
          </w:p>
        </w:tc>
      </w:tr>
      <w:tr w:rsidR="00023B0F" w:rsidRPr="00023B0F" w:rsidTr="00023B0F">
        <w:trPr>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第四次</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jc w:val="left"/>
              <w:rPr>
                <w:rFonts w:ascii="宋体" w:eastAsia="宋体" w:hAnsi="宋体" w:cs="宋体"/>
                <w:color w:val="282828"/>
                <w:kern w:val="0"/>
                <w:sz w:val="20"/>
                <w:szCs w:val="20"/>
              </w:rPr>
            </w:pPr>
          </w:p>
        </w:tc>
      </w:tr>
      <w:tr w:rsidR="00023B0F" w:rsidRPr="00023B0F" w:rsidTr="00023B0F">
        <w:trPr>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第五次</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jc w:val="left"/>
              <w:rPr>
                <w:rFonts w:ascii="宋体" w:eastAsia="宋体" w:hAnsi="宋体" w:cs="宋体"/>
                <w:color w:val="282828"/>
                <w:kern w:val="0"/>
                <w:sz w:val="20"/>
                <w:szCs w:val="20"/>
              </w:rPr>
            </w:pPr>
          </w:p>
        </w:tc>
      </w:tr>
      <w:tr w:rsidR="00023B0F" w:rsidRPr="00023B0F" w:rsidTr="00023B0F">
        <w:trPr>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周期均值</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jc w:val="left"/>
              <w:rPr>
                <w:rFonts w:ascii="宋体" w:eastAsia="宋体" w:hAnsi="宋体" w:cs="宋体"/>
                <w:color w:val="282828"/>
                <w:kern w:val="0"/>
                <w:sz w:val="20"/>
                <w:szCs w:val="20"/>
              </w:rPr>
            </w:pPr>
          </w:p>
        </w:tc>
      </w:tr>
      <w:tr w:rsidR="00023B0F" w:rsidRPr="00023B0F" w:rsidTr="00023B0F">
        <w:trPr>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lastRenderedPageBreak/>
              <w:t>备注</w:t>
            </w:r>
          </w:p>
        </w:tc>
        <w:tc>
          <w:tcPr>
            <w:tcW w:w="7305" w:type="dxa"/>
            <w:gridSpan w:val="6"/>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r>
    </w:tbl>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注：备注里填写有无非正常工况的出现，若有则应填写非正常工况的时间，并提供在非正常工况下污染物削减量的变化情况。且非正常工况不列入年生产周期数，需单独计算后与正常工况的削减量相加得最后的削减总量。若有因清洁生产等非污水处理设施产生的消减量，在经过地（市）级以上环境保护部门核对确认后，在备注栏注明。</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b/>
          <w:bCs/>
          <w:color w:val="282828"/>
          <w:kern w:val="0"/>
          <w:sz w:val="20"/>
          <w:szCs w:val="20"/>
        </w:rPr>
        <w:t xml:space="preserve">9.5.2 </w:t>
      </w:r>
      <w:r w:rsidRPr="00023B0F">
        <w:rPr>
          <w:rFonts w:ascii="宋体" w:eastAsia="宋体" w:hAnsi="宋体" w:cs="宋体" w:hint="eastAsia"/>
          <w:color w:val="282828"/>
          <w:kern w:val="0"/>
          <w:sz w:val="20"/>
          <w:szCs w:val="20"/>
        </w:rPr>
        <w:t>COD</w:t>
      </w:r>
      <w:r w:rsidRPr="00023B0F">
        <w:rPr>
          <w:rFonts w:ascii="宋体" w:eastAsia="宋体" w:hAnsi="宋体" w:cs="宋体" w:hint="eastAsia"/>
          <w:b/>
          <w:bCs/>
          <w:color w:val="282828"/>
          <w:kern w:val="0"/>
          <w:sz w:val="20"/>
          <w:szCs w:val="20"/>
        </w:rPr>
        <w:t>可交易排污权总量核定表</w:t>
      </w:r>
    </w:p>
    <w:p w:rsidR="00023B0F" w:rsidRPr="00023B0F" w:rsidRDefault="00023B0F" w:rsidP="00023B0F">
      <w:pPr>
        <w:widowControl/>
        <w:spacing w:line="432" w:lineRule="auto"/>
        <w:jc w:val="center"/>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表 3 COD可交易排污权总量核定表</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                                       单位 流量m</w:t>
      </w:r>
      <w:r w:rsidRPr="00023B0F">
        <w:rPr>
          <w:rFonts w:ascii="宋体" w:eastAsia="宋体" w:hAnsi="宋体" w:cs="宋体" w:hint="eastAsia"/>
          <w:color w:val="282828"/>
          <w:kern w:val="0"/>
          <w:sz w:val="20"/>
          <w:szCs w:val="20"/>
          <w:vertAlign w:val="superscript"/>
        </w:rPr>
        <w:t>3</w:t>
      </w:r>
      <w:r w:rsidRPr="00023B0F">
        <w:rPr>
          <w:rFonts w:ascii="宋体" w:eastAsia="宋体" w:hAnsi="宋体" w:cs="宋体" w:hint="eastAsia"/>
          <w:color w:val="282828"/>
          <w:kern w:val="0"/>
          <w:sz w:val="20"/>
          <w:szCs w:val="20"/>
        </w:rPr>
        <w:t>/h  浓度 mg/m</w:t>
      </w:r>
      <w:r w:rsidRPr="00023B0F">
        <w:rPr>
          <w:rFonts w:ascii="宋体" w:eastAsia="宋体" w:hAnsi="宋体" w:cs="宋体" w:hint="eastAsia"/>
          <w:color w:val="282828"/>
          <w:kern w:val="0"/>
          <w:sz w:val="20"/>
          <w:szCs w:val="20"/>
          <w:vertAlign w:val="superscript"/>
        </w:rPr>
        <w:t>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5"/>
        <w:gridCol w:w="1188"/>
        <w:gridCol w:w="1188"/>
        <w:gridCol w:w="1185"/>
        <w:gridCol w:w="1206"/>
        <w:gridCol w:w="1185"/>
        <w:gridCol w:w="1199"/>
      </w:tblGrid>
      <w:tr w:rsidR="00023B0F" w:rsidRPr="00023B0F" w:rsidTr="00023B0F">
        <w:trPr>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监测频次</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进口COD浓度</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出口COD浓度</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流量</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周期   削减量</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年生产 周期数</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年消减量</w:t>
            </w:r>
          </w:p>
        </w:tc>
      </w:tr>
      <w:tr w:rsidR="00023B0F" w:rsidRPr="00023B0F" w:rsidTr="00023B0F">
        <w:trPr>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第一次</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c>
          <w:tcPr>
            <w:tcW w:w="1215" w:type="dxa"/>
            <w:vMerge w:val="restart"/>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c>
          <w:tcPr>
            <w:tcW w:w="1215" w:type="dxa"/>
            <w:vMerge w:val="restart"/>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c>
          <w:tcPr>
            <w:tcW w:w="1215" w:type="dxa"/>
            <w:vMerge w:val="restart"/>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r>
      <w:tr w:rsidR="00023B0F" w:rsidRPr="00023B0F" w:rsidTr="00023B0F">
        <w:trPr>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第二次</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jc w:val="left"/>
              <w:rPr>
                <w:rFonts w:ascii="宋体" w:eastAsia="宋体" w:hAnsi="宋体" w:cs="宋体"/>
                <w:color w:val="282828"/>
                <w:kern w:val="0"/>
                <w:sz w:val="20"/>
                <w:szCs w:val="20"/>
              </w:rPr>
            </w:pPr>
          </w:p>
        </w:tc>
      </w:tr>
      <w:tr w:rsidR="00023B0F" w:rsidRPr="00023B0F" w:rsidTr="00023B0F">
        <w:trPr>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第三次</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jc w:val="left"/>
              <w:rPr>
                <w:rFonts w:ascii="宋体" w:eastAsia="宋体" w:hAnsi="宋体" w:cs="宋体"/>
                <w:color w:val="282828"/>
                <w:kern w:val="0"/>
                <w:sz w:val="20"/>
                <w:szCs w:val="20"/>
              </w:rPr>
            </w:pPr>
          </w:p>
        </w:tc>
      </w:tr>
      <w:tr w:rsidR="00023B0F" w:rsidRPr="00023B0F" w:rsidTr="00023B0F">
        <w:trPr>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第四次</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jc w:val="left"/>
              <w:rPr>
                <w:rFonts w:ascii="宋体" w:eastAsia="宋体" w:hAnsi="宋体" w:cs="宋体"/>
                <w:color w:val="282828"/>
                <w:kern w:val="0"/>
                <w:sz w:val="20"/>
                <w:szCs w:val="20"/>
              </w:rPr>
            </w:pPr>
          </w:p>
        </w:tc>
      </w:tr>
      <w:tr w:rsidR="00023B0F" w:rsidRPr="00023B0F" w:rsidTr="00023B0F">
        <w:trPr>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第五次</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jc w:val="left"/>
              <w:rPr>
                <w:rFonts w:ascii="宋体" w:eastAsia="宋体" w:hAnsi="宋体" w:cs="宋体"/>
                <w:color w:val="282828"/>
                <w:kern w:val="0"/>
                <w:sz w:val="20"/>
                <w:szCs w:val="20"/>
              </w:rPr>
            </w:pPr>
          </w:p>
        </w:tc>
      </w:tr>
      <w:tr w:rsidR="00023B0F" w:rsidRPr="00023B0F" w:rsidTr="00023B0F">
        <w:trPr>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周期均值</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jc w:val="left"/>
              <w:rPr>
                <w:rFonts w:ascii="宋体" w:eastAsia="宋体" w:hAnsi="宋体" w:cs="宋体"/>
                <w:color w:val="282828"/>
                <w:kern w:val="0"/>
                <w:sz w:val="20"/>
                <w:szCs w:val="20"/>
              </w:rPr>
            </w:pPr>
          </w:p>
        </w:tc>
      </w:tr>
      <w:tr w:rsidR="00023B0F" w:rsidRPr="00023B0F" w:rsidTr="00023B0F">
        <w:trPr>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备注</w:t>
            </w:r>
          </w:p>
        </w:tc>
        <w:tc>
          <w:tcPr>
            <w:tcW w:w="7305" w:type="dxa"/>
            <w:gridSpan w:val="6"/>
            <w:tcBorders>
              <w:top w:val="outset" w:sz="6" w:space="0" w:color="auto"/>
              <w:left w:val="outset" w:sz="6" w:space="0" w:color="auto"/>
              <w:bottom w:val="outset" w:sz="6" w:space="0" w:color="auto"/>
              <w:right w:val="outset" w:sz="6" w:space="0" w:color="auto"/>
            </w:tcBorders>
            <w:vAlign w:val="center"/>
            <w:hideMark/>
          </w:tcPr>
          <w:p w:rsidR="00023B0F" w:rsidRPr="00023B0F" w:rsidRDefault="00023B0F" w:rsidP="00023B0F">
            <w:pPr>
              <w:widowControl/>
              <w:spacing w:line="432" w:lineRule="auto"/>
              <w:jc w:val="center"/>
              <w:rPr>
                <w:rFonts w:ascii="宋体" w:eastAsia="宋体" w:hAnsi="宋体" w:cs="宋体"/>
                <w:color w:val="282828"/>
                <w:kern w:val="0"/>
                <w:sz w:val="20"/>
                <w:szCs w:val="20"/>
              </w:rPr>
            </w:pPr>
            <w:r w:rsidRPr="00023B0F">
              <w:rPr>
                <w:rFonts w:ascii="宋体" w:eastAsia="宋体" w:hAnsi="宋体" w:cs="宋体" w:hint="eastAsia"/>
                <w:color w:val="282828"/>
                <w:kern w:val="0"/>
                <w:sz w:val="20"/>
                <w:szCs w:val="20"/>
              </w:rPr>
              <w:t> </w:t>
            </w:r>
          </w:p>
        </w:tc>
      </w:tr>
    </w:tbl>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注：备注里填写有无非正常工况的出现，若有则应填写非正常工况的时间，并提供在非正常工况下污染物削减量的变化情况。且非正常工况不列入年生产周期数，需单独计算后与正常工况的削减量相加得最后的削减总量。若有因清洁生产等非废气处理设施产生的消减量，在经过地（市）级以上环境保护部门核对确认后，在备注栏注明。</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9.6 地方环境保护行政主管部门所属环境监测站派人监督总量核定的全过程，必要时进行加密监测验证。</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lastRenderedPageBreak/>
        <w:t>9.7 可交易排污权总量核定后的维持控制</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由于可交易排污权的交易年限为五年，因此在污染物总量核定后需要申请单位保证其削减能力的维持，为保证申请单位的削减效果，由地方环境保护行政主管部门所属环境监测站进行抽查监测，抽测频次不得少于1次/年，抽测方法同可交易排污权总量核定时的监测方案。抽测结果与核定时的结果偏离不得超过±20%，否则，地方环境保护行政主管部门将采取相应的处罚措施。如果主导产品、工艺条件改变或处理设施发生改变时，申请单位要及时向地方环境保护行政主管部门申报，若有需要则修改监测方案，并报相关部门审批。</w:t>
      </w:r>
    </w:p>
    <w:p w:rsidR="00023B0F" w:rsidRPr="00023B0F" w:rsidRDefault="00023B0F" w:rsidP="00023B0F">
      <w:pPr>
        <w:widowControl/>
        <w:spacing w:before="150" w:after="150"/>
        <w:jc w:val="left"/>
        <w:outlineLvl w:val="2"/>
        <w:rPr>
          <w:rFonts w:ascii="宋体" w:eastAsia="宋体" w:hAnsi="宋体" w:cs="宋体" w:hint="eastAsia"/>
          <w:b/>
          <w:bCs/>
          <w:color w:val="000000"/>
          <w:kern w:val="0"/>
          <w:sz w:val="18"/>
          <w:szCs w:val="18"/>
        </w:rPr>
      </w:pPr>
      <w:bookmarkStart w:id="11" w:name="_Toc238350818"/>
      <w:r w:rsidRPr="00023B0F">
        <w:rPr>
          <w:rFonts w:ascii="宋体" w:eastAsia="宋体" w:hAnsi="宋体" w:cs="宋体" w:hint="eastAsia"/>
          <w:b/>
          <w:bCs/>
          <w:color w:val="000000"/>
          <w:kern w:val="0"/>
          <w:sz w:val="18"/>
          <w:szCs w:val="18"/>
        </w:rPr>
        <w:t xml:space="preserve">10 </w:t>
      </w:r>
      <w:bookmarkEnd w:id="11"/>
      <w:r w:rsidRPr="00023B0F">
        <w:rPr>
          <w:rFonts w:ascii="宋体" w:eastAsia="宋体" w:hAnsi="宋体" w:cs="宋体" w:hint="eastAsia"/>
          <w:b/>
          <w:bCs/>
          <w:color w:val="000000"/>
          <w:kern w:val="0"/>
          <w:sz w:val="18"/>
          <w:szCs w:val="18"/>
        </w:rPr>
        <w:t>可交易排污权申请单位环境保护能力评价</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为了保证排污权可交易申请单位在其排污权可交易的五年期限中，能满足其在此期间的污染物消减量达到可交易排污权相关规定的要求，地（市）级以上环境保护部门需从以下几方面对可交易排污权的申请单位的环境保护能力做出的评价，评价合格的申请单位方能参加排污权交易。</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b/>
          <w:bCs/>
          <w:color w:val="282828"/>
          <w:kern w:val="0"/>
          <w:sz w:val="20"/>
          <w:szCs w:val="20"/>
        </w:rPr>
        <w:t>10.1 监测能力的评价</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可交易排污权申请单位要保证配置足够的人员和监测设备，并对相关人员进行培训考核，对相关的监测设备做好日常维护，使其在此期间有监测其污染物排放浓度和排放量的能力。</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b/>
          <w:bCs/>
          <w:color w:val="282828"/>
          <w:kern w:val="0"/>
          <w:sz w:val="20"/>
          <w:szCs w:val="20"/>
        </w:rPr>
        <w:t>10.2 监测制度的评价</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可交易排污权申请单位要制定相应的监测制度或监测工作规范，并保证实际操作时严格按照所制定的监测制度或工作规范执行，以保证其在此期间得到的监测数据的准确性和有效性。</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b/>
          <w:bCs/>
          <w:color w:val="282828"/>
          <w:kern w:val="0"/>
          <w:sz w:val="20"/>
          <w:szCs w:val="20"/>
        </w:rPr>
        <w:t>10.3 应对突发事件能力的评价</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可交易排污权申请单位要根据自身企业的工艺流程和生产特点，预计可能发生的污染事件，并据此制定相应的应急预案。根据应急预案，定期开展突发事件应对演习。通过演习发现问题，解决问题，不断完善应急预案的方案设计，以提高面对突发事件时的协调配合、快速反应和高效处置等应急处置能力。保证在污染事故发生时，其对周边环境造成的危害最小化。</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 </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 </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 </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lastRenderedPageBreak/>
        <w:t> </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 </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 </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 </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color w:val="282828"/>
          <w:kern w:val="0"/>
          <w:sz w:val="20"/>
          <w:szCs w:val="20"/>
        </w:rPr>
        <w:t> </w:t>
      </w:r>
    </w:p>
    <w:p w:rsidR="00023B0F" w:rsidRPr="00023B0F" w:rsidRDefault="00023B0F" w:rsidP="00023B0F">
      <w:pPr>
        <w:widowControl/>
        <w:spacing w:line="432" w:lineRule="auto"/>
        <w:jc w:val="left"/>
        <w:rPr>
          <w:rFonts w:ascii="宋体" w:eastAsia="宋体" w:hAnsi="宋体" w:cs="宋体" w:hint="eastAsia"/>
          <w:color w:val="282828"/>
          <w:kern w:val="0"/>
          <w:sz w:val="20"/>
          <w:szCs w:val="20"/>
        </w:rPr>
      </w:pPr>
      <w:r w:rsidRPr="00023B0F">
        <w:rPr>
          <w:rFonts w:ascii="宋体" w:eastAsia="宋体" w:hAnsi="宋体" w:cs="宋体" w:hint="eastAsia"/>
          <w:b/>
          <w:bCs/>
          <w:color w:val="282828"/>
          <w:kern w:val="0"/>
          <w:sz w:val="20"/>
          <w:szCs w:val="20"/>
        </w:rPr>
        <w:t>主题词：</w:t>
      </w:r>
      <w:r w:rsidRPr="00023B0F">
        <w:rPr>
          <w:rFonts w:ascii="宋体" w:eastAsia="宋体" w:hAnsi="宋体" w:cs="宋体" w:hint="eastAsia"/>
          <w:color w:val="282828"/>
          <w:kern w:val="0"/>
          <w:sz w:val="20"/>
          <w:szCs w:val="20"/>
        </w:rPr>
        <w:t>印发  排污权  监测  技术规定  通知</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36"/>
      </w:tblGrid>
      <w:tr w:rsidR="00023B0F" w:rsidRPr="00023B0F" w:rsidTr="00023B0F">
        <w:trPr>
          <w:tblCellSpacing w:w="0" w:type="dxa"/>
        </w:trPr>
        <w:tc>
          <w:tcPr>
            <w:tcW w:w="8925" w:type="dxa"/>
            <w:tcBorders>
              <w:top w:val="outset" w:sz="6" w:space="0" w:color="auto"/>
              <w:left w:val="outset" w:sz="6" w:space="0" w:color="auto"/>
              <w:bottom w:val="outset" w:sz="6" w:space="0" w:color="auto"/>
              <w:right w:val="outset" w:sz="6" w:space="0" w:color="auto"/>
            </w:tcBorders>
            <w:hideMark/>
          </w:tcPr>
          <w:p w:rsidR="00023B0F" w:rsidRPr="00023B0F" w:rsidRDefault="00023B0F" w:rsidP="00023B0F">
            <w:pPr>
              <w:widowControl/>
              <w:spacing w:line="432" w:lineRule="auto"/>
              <w:jc w:val="left"/>
              <w:rPr>
                <w:rFonts w:ascii="宋体" w:eastAsia="宋体" w:hAnsi="宋体" w:cs="宋体"/>
                <w:color w:val="282828"/>
                <w:kern w:val="0"/>
                <w:sz w:val="20"/>
                <w:szCs w:val="20"/>
              </w:rPr>
            </w:pPr>
            <w:bookmarkStart w:id="12" w:name="chaosong"/>
            <w:bookmarkStart w:id="13" w:name="ztc"/>
            <w:bookmarkEnd w:id="12"/>
            <w:bookmarkEnd w:id="13"/>
            <w:r w:rsidRPr="00023B0F">
              <w:rPr>
                <w:rFonts w:ascii="宋体" w:eastAsia="宋体" w:hAnsi="宋体" w:cs="宋体" w:hint="eastAsia"/>
                <w:color w:val="282828"/>
                <w:kern w:val="0"/>
                <w:sz w:val="20"/>
                <w:szCs w:val="20"/>
              </w:rPr>
              <w:t>台州市环境保护局办公室          2009年11月18日印发</w:t>
            </w:r>
          </w:p>
        </w:tc>
      </w:tr>
    </w:tbl>
    <w:p w:rsidR="0080351B" w:rsidRDefault="0080351B">
      <w:bookmarkStart w:id="14" w:name="_GoBack"/>
      <w:bookmarkEnd w:id="14"/>
    </w:p>
    <w:sectPr w:rsidR="008035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9A5"/>
    <w:rsid w:val="00023B0F"/>
    <w:rsid w:val="001849A5"/>
    <w:rsid w:val="00803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023B0F"/>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023B0F"/>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781634">
      <w:bodyDiv w:val="1"/>
      <w:marLeft w:val="0"/>
      <w:marRight w:val="0"/>
      <w:marTop w:val="0"/>
      <w:marBottom w:val="0"/>
      <w:divBdr>
        <w:top w:val="none" w:sz="0" w:space="0" w:color="auto"/>
        <w:left w:val="none" w:sz="0" w:space="0" w:color="auto"/>
        <w:bottom w:val="none" w:sz="0" w:space="0" w:color="auto"/>
        <w:right w:val="none" w:sz="0" w:space="0" w:color="auto"/>
      </w:divBdr>
      <w:divsChild>
        <w:div w:id="1584147928">
          <w:marLeft w:val="0"/>
          <w:marRight w:val="0"/>
          <w:marTop w:val="0"/>
          <w:marBottom w:val="0"/>
          <w:divBdr>
            <w:top w:val="none" w:sz="0" w:space="0" w:color="auto"/>
            <w:left w:val="none" w:sz="0" w:space="0" w:color="auto"/>
            <w:bottom w:val="none" w:sz="0" w:space="0" w:color="auto"/>
            <w:right w:val="none" w:sz="0" w:space="0" w:color="auto"/>
          </w:divBdr>
          <w:divsChild>
            <w:div w:id="622199550">
              <w:marLeft w:val="0"/>
              <w:marRight w:val="0"/>
              <w:marTop w:val="0"/>
              <w:marBottom w:val="0"/>
              <w:divBdr>
                <w:top w:val="none" w:sz="0" w:space="0" w:color="auto"/>
                <w:left w:val="none" w:sz="0" w:space="0" w:color="auto"/>
                <w:bottom w:val="none" w:sz="0" w:space="0" w:color="auto"/>
                <w:right w:val="none" w:sz="0" w:space="0" w:color="auto"/>
              </w:divBdr>
              <w:divsChild>
                <w:div w:id="849563264">
                  <w:marLeft w:val="0"/>
                  <w:marRight w:val="0"/>
                  <w:marTop w:val="0"/>
                  <w:marBottom w:val="0"/>
                  <w:divBdr>
                    <w:top w:val="none" w:sz="0" w:space="0" w:color="auto"/>
                    <w:left w:val="none" w:sz="0" w:space="0" w:color="auto"/>
                    <w:bottom w:val="none" w:sz="0" w:space="0" w:color="auto"/>
                    <w:right w:val="none" w:sz="0" w:space="0" w:color="auto"/>
                  </w:divBdr>
                  <w:divsChild>
                    <w:div w:id="546837156">
                      <w:marLeft w:val="0"/>
                      <w:marRight w:val="0"/>
                      <w:marTop w:val="0"/>
                      <w:marBottom w:val="0"/>
                      <w:divBdr>
                        <w:top w:val="none" w:sz="0" w:space="0" w:color="auto"/>
                        <w:left w:val="none" w:sz="0" w:space="0" w:color="auto"/>
                        <w:bottom w:val="none" w:sz="0" w:space="0" w:color="auto"/>
                        <w:right w:val="none" w:sz="0" w:space="0" w:color="auto"/>
                      </w:divBdr>
                      <w:divsChild>
                        <w:div w:id="15316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1317</Words>
  <Characters>7511</Characters>
  <Application>Microsoft Office Word</Application>
  <DocSecurity>0</DocSecurity>
  <Lines>62</Lines>
  <Paragraphs>17</Paragraphs>
  <ScaleCrop>false</ScaleCrop>
  <Company/>
  <LinksUpToDate>false</LinksUpToDate>
  <CharactersWithSpaces>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2018-05-10T02:56:00Z</dcterms:created>
  <dcterms:modified xsi:type="dcterms:W3CDTF">2018-05-10T02:57:00Z</dcterms:modified>
</cp:coreProperties>
</file>