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2C" w:rsidRPr="00C17E2C" w:rsidRDefault="00C17E2C" w:rsidP="00C17E2C">
      <w:pPr>
        <w:widowControl/>
        <w:jc w:val="center"/>
        <w:outlineLvl w:val="1"/>
        <w:rPr>
          <w:rFonts w:ascii="宋体" w:eastAsia="宋体" w:hAnsi="宋体" w:cs="宋体"/>
          <w:b/>
          <w:bCs/>
          <w:color w:val="000000"/>
          <w:kern w:val="36"/>
          <w:sz w:val="33"/>
          <w:szCs w:val="33"/>
        </w:rPr>
      </w:pPr>
      <w:r w:rsidRPr="00C17E2C">
        <w:rPr>
          <w:rFonts w:ascii="宋体" w:eastAsia="宋体" w:hAnsi="宋体" w:cs="宋体" w:hint="eastAsia"/>
          <w:b/>
          <w:bCs/>
          <w:color w:val="000000"/>
          <w:kern w:val="36"/>
          <w:sz w:val="33"/>
          <w:szCs w:val="33"/>
        </w:rPr>
        <w:t>关于推行行政审批项目容缺受理的通知</w:t>
      </w:r>
    </w:p>
    <w:p w:rsidR="00C17E2C" w:rsidRPr="00C17E2C" w:rsidRDefault="00C17E2C" w:rsidP="00C17E2C">
      <w:pPr>
        <w:widowControl/>
        <w:spacing w:line="432" w:lineRule="auto"/>
        <w:jc w:val="center"/>
        <w:rPr>
          <w:rFonts w:ascii="宋体" w:eastAsia="宋体" w:hAnsi="宋体" w:cs="宋体" w:hint="eastAsia"/>
          <w:color w:val="807F7F"/>
          <w:kern w:val="0"/>
          <w:sz w:val="20"/>
          <w:szCs w:val="20"/>
        </w:rPr>
      </w:pPr>
      <w:r w:rsidRPr="00C17E2C">
        <w:rPr>
          <w:rFonts w:ascii="宋体" w:eastAsia="宋体" w:hAnsi="宋体" w:cs="宋体" w:hint="eastAsia"/>
          <w:color w:val="807F7F"/>
          <w:kern w:val="0"/>
          <w:sz w:val="20"/>
          <w:szCs w:val="20"/>
        </w:rPr>
        <w:t>发布时间：2015-07-15</w:t>
      </w:r>
    </w:p>
    <w:p w:rsidR="00C17E2C" w:rsidRPr="00C17E2C" w:rsidRDefault="00C17E2C" w:rsidP="00C17E2C">
      <w:pPr>
        <w:widowControl/>
        <w:spacing w:line="432" w:lineRule="auto"/>
        <w:jc w:val="left"/>
        <w:rPr>
          <w:rFonts w:ascii="宋体" w:eastAsia="宋体" w:hAnsi="宋体" w:cs="宋体" w:hint="eastAsia"/>
          <w:color w:val="282828"/>
          <w:kern w:val="0"/>
          <w:sz w:val="20"/>
          <w:szCs w:val="20"/>
        </w:rPr>
      </w:pPr>
      <w:r w:rsidRPr="00C17E2C">
        <w:rPr>
          <w:rFonts w:ascii="宋体" w:eastAsia="宋体" w:hAnsi="宋体" w:cs="宋体" w:hint="eastAsia"/>
          <w:color w:val="282828"/>
          <w:kern w:val="0"/>
          <w:sz w:val="20"/>
          <w:szCs w:val="20"/>
        </w:rPr>
        <w:t> </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为进一步贯彻落实全市审改温岭现场会精神和《关于在全市推广工业性投资项目业主承诺制审批等四项创新工作的通知》（台审改领〔2014〕2号）精神，切实加快行政审批制度改革，提高审批效率和服务效能，现就我局行政审批项目容缺受理有关事项通知如下：</w:t>
      </w:r>
    </w:p>
    <w:p w:rsidR="00C17E2C" w:rsidRPr="00C17E2C" w:rsidRDefault="00C17E2C" w:rsidP="00C17E2C">
      <w:pPr>
        <w:widowControl/>
        <w:spacing w:line="560" w:lineRule="atLeast"/>
        <w:ind w:firstLine="643"/>
        <w:jc w:val="left"/>
        <w:rPr>
          <w:rFonts w:ascii="宋体" w:eastAsia="宋体" w:hAnsi="宋体" w:cs="宋体" w:hint="eastAsia"/>
          <w:color w:val="282828"/>
          <w:kern w:val="0"/>
          <w:sz w:val="20"/>
          <w:szCs w:val="20"/>
        </w:rPr>
      </w:pPr>
      <w:r w:rsidRPr="00C17E2C">
        <w:rPr>
          <w:rFonts w:ascii="仿宋_GB2312" w:eastAsia="仿宋_GB2312" w:hAnsi="宋体" w:cs="宋体" w:hint="eastAsia"/>
          <w:b/>
          <w:bCs/>
          <w:color w:val="282828"/>
          <w:kern w:val="0"/>
          <w:sz w:val="32"/>
          <w:szCs w:val="32"/>
        </w:rPr>
        <w:t>一、容缺受理范围</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本通知所称容缺受理是指对基本条件具备、主要申报材料（主件）齐全且符合法定条件，但次要条件或手续（副件）有欠缺的行政审批事项，我局先予容缺受理并进行实质审查。主件为我局受理项目必备材料，副件为容缺材料。服务对象来我局办理行政审批项目（见附件）时，如果申报材料主件齐全、仅缺副件材料的，实行容缺受理。</w:t>
      </w:r>
    </w:p>
    <w:p w:rsidR="00C17E2C" w:rsidRPr="00C17E2C" w:rsidRDefault="00C17E2C" w:rsidP="00C17E2C">
      <w:pPr>
        <w:widowControl/>
        <w:spacing w:line="560" w:lineRule="atLeast"/>
        <w:ind w:firstLine="643"/>
        <w:jc w:val="left"/>
        <w:rPr>
          <w:rFonts w:ascii="宋体" w:eastAsia="宋体" w:hAnsi="宋体" w:cs="宋体" w:hint="eastAsia"/>
          <w:color w:val="282828"/>
          <w:kern w:val="0"/>
          <w:sz w:val="20"/>
          <w:szCs w:val="20"/>
        </w:rPr>
      </w:pPr>
      <w:r w:rsidRPr="00C17E2C">
        <w:rPr>
          <w:rFonts w:ascii="仿宋_GB2312" w:eastAsia="仿宋_GB2312" w:hAnsi="宋体" w:cs="宋体" w:hint="eastAsia"/>
          <w:b/>
          <w:bCs/>
          <w:color w:val="282828"/>
          <w:kern w:val="0"/>
          <w:sz w:val="32"/>
          <w:szCs w:val="32"/>
        </w:rPr>
        <w:t>二、受理条件（环节）</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（一）凡属容缺受理范围的审批项目，工作人员要一次性告知可容缺的申报材料，服务对象可作出容缺受理书面承诺，书面承诺书应由企业法定代表人签字并加盖单位公章。</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（二）服务对象提交的申报材料主件齐全，仅缺副件材料的，环保部门先予容缺受理并进行公示。</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lastRenderedPageBreak/>
        <w:t>（三）对服务对象提供的材料不符合法定条件或主件不齐全的，相关处（室）不予受理，待申报主件齐全后再受理。</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（四）在服务对象按规定作出容缺受理书面承诺书后，相关处（室）出具《项目容缺受理单》，《项目容缺受理单》一式2份（1份当场交服务对象，1份存档备查）。</w:t>
      </w:r>
    </w:p>
    <w:p w:rsidR="00C17E2C" w:rsidRPr="00C17E2C" w:rsidRDefault="00C17E2C" w:rsidP="00C17E2C">
      <w:pPr>
        <w:widowControl/>
        <w:spacing w:line="560" w:lineRule="atLeast"/>
        <w:ind w:firstLine="643"/>
        <w:jc w:val="left"/>
        <w:rPr>
          <w:rFonts w:ascii="宋体" w:eastAsia="宋体" w:hAnsi="宋体" w:cs="宋体" w:hint="eastAsia"/>
          <w:color w:val="282828"/>
          <w:kern w:val="0"/>
          <w:sz w:val="20"/>
          <w:szCs w:val="20"/>
        </w:rPr>
      </w:pPr>
      <w:r w:rsidRPr="00C17E2C">
        <w:rPr>
          <w:rFonts w:ascii="仿宋_GB2312" w:eastAsia="仿宋_GB2312" w:hAnsi="宋体" w:cs="宋体" w:hint="eastAsia"/>
          <w:b/>
          <w:bCs/>
          <w:color w:val="282828"/>
          <w:kern w:val="0"/>
          <w:sz w:val="32"/>
          <w:szCs w:val="32"/>
        </w:rPr>
        <w:t>三、承诺时限</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服务对象书面承诺补充副件的时限最长不超过项目公示期，公示结束之前须按承诺完成相关副件材料的补缺。待服务对象提供包括副件在内的所有资料后，相关处（室）按承诺时限办理。</w:t>
      </w:r>
    </w:p>
    <w:p w:rsidR="00C17E2C" w:rsidRPr="00C17E2C" w:rsidRDefault="00C17E2C" w:rsidP="00C17E2C">
      <w:pPr>
        <w:widowControl/>
        <w:spacing w:line="560" w:lineRule="atLeast"/>
        <w:ind w:firstLine="643"/>
        <w:jc w:val="left"/>
        <w:rPr>
          <w:rFonts w:ascii="宋体" w:eastAsia="宋体" w:hAnsi="宋体" w:cs="宋体" w:hint="eastAsia"/>
          <w:color w:val="282828"/>
          <w:kern w:val="0"/>
          <w:sz w:val="20"/>
          <w:szCs w:val="20"/>
        </w:rPr>
      </w:pPr>
      <w:r w:rsidRPr="00C17E2C">
        <w:rPr>
          <w:rFonts w:ascii="仿宋_GB2312" w:eastAsia="仿宋_GB2312" w:hAnsi="宋体" w:cs="宋体" w:hint="eastAsia"/>
          <w:b/>
          <w:bCs/>
          <w:color w:val="282828"/>
          <w:kern w:val="0"/>
          <w:sz w:val="32"/>
          <w:szCs w:val="32"/>
        </w:rPr>
        <w:t>四、办结条件（环节）</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（一）服务对象在承诺时限内补齐所有容缺材料，经审查符合法定要求，我局在对外承诺时限内直接办结。</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（二）服务对象在承诺时限内没有补齐所有容缺材料的，我局不予办理该项目。服务对象在接到不予办理的通知后1个月内补齐所有容缺材料的，直接恢复办理；超过1个月的，原申报材料退还服务对象。</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（三）相关处（室）因容缺材料未补齐不予办理该项目时，须以短信方式通知服务对象法定代表人和委托代理人该项目不予办理的理由，并提醒服务对象尽快补齐相关材料。</w:t>
      </w:r>
    </w:p>
    <w:p w:rsidR="00C17E2C" w:rsidRPr="00C17E2C" w:rsidRDefault="00C17E2C" w:rsidP="00C17E2C">
      <w:pPr>
        <w:widowControl/>
        <w:spacing w:line="560" w:lineRule="atLeast"/>
        <w:ind w:firstLine="643"/>
        <w:jc w:val="left"/>
        <w:rPr>
          <w:rFonts w:ascii="宋体" w:eastAsia="宋体" w:hAnsi="宋体" w:cs="宋体" w:hint="eastAsia"/>
          <w:color w:val="282828"/>
          <w:kern w:val="0"/>
          <w:sz w:val="20"/>
          <w:szCs w:val="20"/>
        </w:rPr>
      </w:pPr>
      <w:r w:rsidRPr="00C17E2C">
        <w:rPr>
          <w:rFonts w:ascii="仿宋_GB2312" w:eastAsia="仿宋_GB2312" w:hAnsi="宋体" w:cs="宋体" w:hint="eastAsia"/>
          <w:b/>
          <w:bCs/>
          <w:color w:val="282828"/>
          <w:kern w:val="0"/>
          <w:sz w:val="32"/>
          <w:szCs w:val="32"/>
        </w:rPr>
        <w:t>五、工作要求</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lastRenderedPageBreak/>
        <w:t>（一）按照行政审批提速提效和标准化建设要求，法律法规规章没有明文规定的，相关处（室）不能擅自设置其他申报条件，不得擅自增加其他申报材料。</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（二）相关处（室）要加强对项目审批前期准备工作的指导，提前介入，主动指导、帮助服务对象准备申报材料。</w:t>
      </w:r>
    </w:p>
    <w:p w:rsidR="00C17E2C" w:rsidRPr="00C17E2C" w:rsidRDefault="00C17E2C" w:rsidP="00C17E2C">
      <w:pPr>
        <w:widowControl/>
        <w:spacing w:line="560" w:lineRule="atLeast"/>
        <w:ind w:firstLine="640"/>
        <w:jc w:val="left"/>
        <w:rPr>
          <w:rFonts w:ascii="宋体" w:eastAsia="宋体" w:hAnsi="宋体" w:cs="宋体" w:hint="eastAsia"/>
          <w:color w:val="282828"/>
          <w:kern w:val="0"/>
          <w:sz w:val="20"/>
          <w:szCs w:val="20"/>
        </w:rPr>
      </w:pPr>
      <w:r w:rsidRPr="00C17E2C">
        <w:rPr>
          <w:rFonts w:ascii="仿宋_GB2312" w:eastAsia="仿宋_GB2312" w:hAnsi="宋体" w:cs="宋体" w:hint="eastAsia"/>
          <w:color w:val="282828"/>
          <w:kern w:val="0"/>
          <w:sz w:val="32"/>
          <w:szCs w:val="32"/>
        </w:rPr>
        <w:t>（三）相关处（室）应与市行政服务中心及时沟通联系，遇到申报材料修改或经办人员变化时，应及时书面告知变更内容、人员名单和联系电话，确保审批事项流转高效顺畅。</w:t>
      </w:r>
    </w:p>
    <w:p w:rsidR="00F4117D" w:rsidRDefault="00F4117D">
      <w:bookmarkStart w:id="0" w:name="_GoBack"/>
      <w:bookmarkEnd w:id="0"/>
    </w:p>
    <w:sectPr w:rsidR="00F41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42"/>
    <w:rsid w:val="005E1042"/>
    <w:rsid w:val="00C17E2C"/>
    <w:rsid w:val="00F4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C17E2C"/>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C17E2C"/>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4271">
      <w:bodyDiv w:val="1"/>
      <w:marLeft w:val="0"/>
      <w:marRight w:val="0"/>
      <w:marTop w:val="0"/>
      <w:marBottom w:val="0"/>
      <w:divBdr>
        <w:top w:val="none" w:sz="0" w:space="0" w:color="auto"/>
        <w:left w:val="none" w:sz="0" w:space="0" w:color="auto"/>
        <w:bottom w:val="none" w:sz="0" w:space="0" w:color="auto"/>
        <w:right w:val="none" w:sz="0" w:space="0" w:color="auto"/>
      </w:divBdr>
      <w:divsChild>
        <w:div w:id="181090499">
          <w:marLeft w:val="0"/>
          <w:marRight w:val="0"/>
          <w:marTop w:val="0"/>
          <w:marBottom w:val="0"/>
          <w:divBdr>
            <w:top w:val="none" w:sz="0" w:space="0" w:color="auto"/>
            <w:left w:val="none" w:sz="0" w:space="0" w:color="auto"/>
            <w:bottom w:val="none" w:sz="0" w:space="0" w:color="auto"/>
            <w:right w:val="none" w:sz="0" w:space="0" w:color="auto"/>
          </w:divBdr>
          <w:divsChild>
            <w:div w:id="709769357">
              <w:marLeft w:val="0"/>
              <w:marRight w:val="0"/>
              <w:marTop w:val="0"/>
              <w:marBottom w:val="0"/>
              <w:divBdr>
                <w:top w:val="none" w:sz="0" w:space="0" w:color="auto"/>
                <w:left w:val="none" w:sz="0" w:space="0" w:color="auto"/>
                <w:bottom w:val="none" w:sz="0" w:space="0" w:color="auto"/>
                <w:right w:val="none" w:sz="0" w:space="0" w:color="auto"/>
              </w:divBdr>
              <w:divsChild>
                <w:div w:id="734202545">
                  <w:marLeft w:val="0"/>
                  <w:marRight w:val="0"/>
                  <w:marTop w:val="0"/>
                  <w:marBottom w:val="0"/>
                  <w:divBdr>
                    <w:top w:val="none" w:sz="0" w:space="0" w:color="auto"/>
                    <w:left w:val="none" w:sz="0" w:space="0" w:color="auto"/>
                    <w:bottom w:val="none" w:sz="0" w:space="0" w:color="auto"/>
                    <w:right w:val="none" w:sz="0" w:space="0" w:color="auto"/>
                  </w:divBdr>
                  <w:divsChild>
                    <w:div w:id="2113285171">
                      <w:marLeft w:val="0"/>
                      <w:marRight w:val="0"/>
                      <w:marTop w:val="0"/>
                      <w:marBottom w:val="0"/>
                      <w:divBdr>
                        <w:top w:val="none" w:sz="0" w:space="0" w:color="auto"/>
                        <w:left w:val="none" w:sz="0" w:space="0" w:color="auto"/>
                        <w:bottom w:val="none" w:sz="0" w:space="0" w:color="auto"/>
                        <w:right w:val="none" w:sz="0" w:space="0" w:color="auto"/>
                      </w:divBdr>
                      <w:divsChild>
                        <w:div w:id="8210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2018-05-10T03:40:00Z</dcterms:created>
  <dcterms:modified xsi:type="dcterms:W3CDTF">2018-05-10T03:40:00Z</dcterms:modified>
</cp:coreProperties>
</file>